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0C3" w:rsidRPr="00437CD6" w:rsidRDefault="00C265DA">
      <w:pPr>
        <w:spacing w:before="29"/>
        <w:ind w:left="157"/>
        <w:rPr>
          <w:sz w:val="24"/>
        </w:rPr>
      </w:pPr>
      <w:bookmarkStart w:id="0" w:name="_GoBack"/>
      <w:bookmarkEnd w:id="0"/>
      <w:r>
        <w:rPr>
          <w:sz w:val="26"/>
          <w:szCs w:val="26"/>
        </w:rPr>
        <w:t>28</w:t>
      </w:r>
      <w:r w:rsidR="000C3147" w:rsidRPr="0053100C">
        <w:rPr>
          <w:spacing w:val="-2"/>
          <w:sz w:val="24"/>
        </w:rPr>
        <w:t>/7/202</w:t>
      </w:r>
      <w:r w:rsidR="009E1942" w:rsidRPr="0053100C">
        <w:rPr>
          <w:rFonts w:hint="eastAsia"/>
          <w:spacing w:val="-2"/>
          <w:sz w:val="24"/>
        </w:rPr>
        <w:t>2</w:t>
      </w:r>
    </w:p>
    <w:p w:rsidR="00D950C3" w:rsidRPr="0053100C" w:rsidRDefault="00D950C3">
      <w:pPr>
        <w:pStyle w:val="BodyText"/>
        <w:rPr>
          <w:sz w:val="17"/>
        </w:rPr>
      </w:pPr>
    </w:p>
    <w:p w:rsidR="00D950C3" w:rsidRPr="0053100C" w:rsidRDefault="000C3147" w:rsidP="00270479">
      <w:pPr>
        <w:spacing w:before="48"/>
        <w:jc w:val="center"/>
        <w:rPr>
          <w:rFonts w:ascii="新細明體" w:eastAsia="新細明體" w:hAnsi="新細明體"/>
          <w:b/>
          <w:sz w:val="26"/>
        </w:rPr>
      </w:pPr>
      <w:bookmarkStart w:id="1" w:name="二○二一／二○二二年度馬季試閘規例"/>
      <w:bookmarkEnd w:id="1"/>
      <w:r w:rsidRPr="00270479">
        <w:rPr>
          <w:rFonts w:ascii="新細明體" w:eastAsia="新細明體" w:hAnsi="新細明體" w:hint="eastAsia"/>
          <w:b/>
          <w:sz w:val="26"/>
          <w:u w:val="single"/>
        </w:rPr>
        <w:t>二○二</w:t>
      </w:r>
      <w:r w:rsidR="009E1942" w:rsidRPr="00270479">
        <w:rPr>
          <w:rFonts w:ascii="新細明體" w:eastAsia="新細明體" w:hAnsi="新細明體" w:hint="eastAsia"/>
          <w:b/>
          <w:sz w:val="26"/>
          <w:u w:val="single"/>
        </w:rPr>
        <w:t>二</w:t>
      </w:r>
      <w:r w:rsidRPr="00270479">
        <w:rPr>
          <w:rFonts w:ascii="新細明體" w:eastAsia="新細明體" w:hAnsi="新細明體" w:hint="eastAsia"/>
          <w:b/>
          <w:sz w:val="26"/>
          <w:u w:val="single"/>
        </w:rPr>
        <w:t>／二○二</w:t>
      </w:r>
      <w:r w:rsidR="009E1942" w:rsidRPr="00270479">
        <w:rPr>
          <w:rFonts w:ascii="新細明體" w:eastAsia="新細明體" w:hAnsi="新細明體" w:hint="eastAsia"/>
          <w:b/>
          <w:sz w:val="26"/>
          <w:u w:val="single"/>
        </w:rPr>
        <w:t>三</w:t>
      </w:r>
      <w:r w:rsidRPr="00270479">
        <w:rPr>
          <w:rFonts w:ascii="新細明體" w:eastAsia="新細明體" w:hAnsi="新細明體" w:hint="eastAsia"/>
          <w:b/>
          <w:sz w:val="26"/>
          <w:u w:val="single"/>
        </w:rPr>
        <w:t>年度馬季試閘規</w:t>
      </w:r>
      <w:r w:rsidRPr="00270479">
        <w:rPr>
          <w:rFonts w:ascii="新細明體" w:eastAsia="新細明體" w:hAnsi="新細明體" w:hint="eastAsia"/>
          <w:b/>
          <w:spacing w:val="-10"/>
          <w:sz w:val="26"/>
          <w:u w:val="single"/>
        </w:rPr>
        <w:t>例</w:t>
      </w:r>
    </w:p>
    <w:p w:rsidR="00D950C3" w:rsidRPr="00437CD6" w:rsidRDefault="00D950C3">
      <w:pPr>
        <w:pStyle w:val="BodyText"/>
        <w:rPr>
          <w:rFonts w:ascii="新細明體"/>
          <w:b/>
          <w:sz w:val="20"/>
        </w:rPr>
      </w:pPr>
    </w:p>
    <w:p w:rsidR="00D950C3" w:rsidRPr="0053100C" w:rsidRDefault="00D950C3">
      <w:pPr>
        <w:pStyle w:val="BodyText"/>
        <w:spacing w:before="8"/>
        <w:rPr>
          <w:rFonts w:ascii="新細明體"/>
          <w:b/>
          <w:sz w:val="18"/>
        </w:rPr>
      </w:pPr>
    </w:p>
    <w:p w:rsidR="00D950C3" w:rsidRPr="0053100C" w:rsidRDefault="000C3147">
      <w:pPr>
        <w:pStyle w:val="Heading1"/>
        <w:spacing w:before="49"/>
        <w:rPr>
          <w:rFonts w:ascii="新細明體" w:eastAsia="新細明體"/>
          <w:u w:val="none"/>
        </w:rPr>
      </w:pPr>
      <w:r w:rsidRPr="00270479">
        <w:rPr>
          <w:rFonts w:ascii="新細明體" w:eastAsia="新細明體" w:hint="eastAsia"/>
        </w:rPr>
        <w:t>試閘</w:t>
      </w:r>
      <w:r w:rsidRPr="0053100C">
        <w:rPr>
          <w:rFonts w:ascii="新細明體" w:eastAsia="新細明體" w:hint="eastAsia"/>
          <w:spacing w:val="-3"/>
        </w:rPr>
        <w:t xml:space="preserve"> </w:t>
      </w:r>
      <w:r w:rsidRPr="00270479">
        <w:rPr>
          <w:rFonts w:ascii="新細明體" w:eastAsia="新細明體" w:hint="eastAsia"/>
        </w:rPr>
        <w:t>－</w:t>
      </w:r>
      <w:r w:rsidRPr="0053100C">
        <w:rPr>
          <w:rFonts w:ascii="新細明體" w:eastAsia="新細明體" w:hint="eastAsia"/>
          <w:spacing w:val="3"/>
        </w:rPr>
        <w:t xml:space="preserve"> </w:t>
      </w:r>
      <w:r w:rsidRPr="00270479">
        <w:rPr>
          <w:rFonts w:ascii="新細明體" w:eastAsia="新細明體" w:hint="eastAsia"/>
          <w:spacing w:val="-1"/>
        </w:rPr>
        <w:t>沙田、跑馬地及從化馬場</w:t>
      </w:r>
    </w:p>
    <w:p w:rsidR="00D950C3" w:rsidRPr="00437CD6" w:rsidRDefault="00D950C3">
      <w:pPr>
        <w:pStyle w:val="BodyText"/>
        <w:spacing w:before="4"/>
        <w:rPr>
          <w:rFonts w:ascii="新細明體"/>
          <w:b/>
          <w:i/>
          <w:sz w:val="21"/>
        </w:rPr>
      </w:pP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251"/>
        <w:gridCol w:w="1980"/>
        <w:gridCol w:w="3960"/>
      </w:tblGrid>
      <w:tr w:rsidR="00D950C3" w:rsidRPr="0053100C" w:rsidTr="009E1942">
        <w:trPr>
          <w:trHeight w:val="287"/>
        </w:trPr>
        <w:tc>
          <w:tcPr>
            <w:tcW w:w="1440" w:type="dxa"/>
          </w:tcPr>
          <w:p w:rsidR="00D950C3" w:rsidRPr="008150A7" w:rsidRDefault="000C3147">
            <w:pPr>
              <w:pStyle w:val="TableParagraph"/>
              <w:spacing w:line="268" w:lineRule="exact"/>
              <w:ind w:left="107"/>
              <w:rPr>
                <w:b/>
              </w:rPr>
            </w:pPr>
            <w:r w:rsidRPr="008150A7">
              <w:rPr>
                <w:b/>
                <w:spacing w:val="-5"/>
                <w:u w:val="single"/>
              </w:rPr>
              <w:t>試閘</w:t>
            </w:r>
          </w:p>
        </w:tc>
        <w:tc>
          <w:tcPr>
            <w:tcW w:w="2251" w:type="dxa"/>
          </w:tcPr>
          <w:p w:rsidR="00D950C3" w:rsidRPr="008150A7" w:rsidRDefault="000C3147">
            <w:pPr>
              <w:pStyle w:val="TableParagraph"/>
              <w:spacing w:line="268" w:lineRule="exact"/>
              <w:ind w:left="107"/>
              <w:rPr>
                <w:i/>
                <w:sz w:val="11"/>
              </w:rPr>
            </w:pPr>
            <w:r w:rsidRPr="00270479">
              <w:rPr>
                <w:b/>
                <w:spacing w:val="-5"/>
                <w:u w:val="single"/>
              </w:rPr>
              <w:t>日期</w:t>
            </w:r>
            <w:r w:rsidRPr="00270479">
              <w:rPr>
                <w:i/>
                <w:position w:val="6"/>
                <w:sz w:val="11"/>
              </w:rPr>
              <w:t>（註 1,2）</w:t>
            </w:r>
          </w:p>
        </w:tc>
        <w:tc>
          <w:tcPr>
            <w:tcW w:w="1980" w:type="dxa"/>
          </w:tcPr>
          <w:p w:rsidR="00D950C3" w:rsidRPr="0053100C" w:rsidRDefault="000C3147">
            <w:pPr>
              <w:pStyle w:val="TableParagraph"/>
              <w:spacing w:line="268" w:lineRule="exact"/>
              <w:ind w:left="105"/>
              <w:rPr>
                <w:b/>
              </w:rPr>
            </w:pPr>
            <w:r w:rsidRPr="0053100C">
              <w:rPr>
                <w:b/>
                <w:spacing w:val="-5"/>
                <w:u w:val="single"/>
              </w:rPr>
              <w:t>途程</w:t>
            </w:r>
          </w:p>
        </w:tc>
        <w:tc>
          <w:tcPr>
            <w:tcW w:w="3960" w:type="dxa"/>
          </w:tcPr>
          <w:p w:rsidR="00D950C3" w:rsidRPr="0053100C" w:rsidRDefault="000C3147">
            <w:pPr>
              <w:pStyle w:val="TableParagraph"/>
              <w:spacing w:line="268" w:lineRule="exact"/>
              <w:ind w:left="105"/>
              <w:rPr>
                <w:b/>
              </w:rPr>
            </w:pPr>
            <w:r w:rsidRPr="0053100C">
              <w:rPr>
                <w:b/>
                <w:spacing w:val="-3"/>
                <w:u w:val="single"/>
              </w:rPr>
              <w:t>資格、限制及其他事項</w:t>
            </w:r>
          </w:p>
        </w:tc>
      </w:tr>
      <w:tr w:rsidR="00D950C3" w:rsidRPr="0053100C" w:rsidTr="009E1942">
        <w:trPr>
          <w:trHeight w:val="1454"/>
        </w:trPr>
        <w:tc>
          <w:tcPr>
            <w:tcW w:w="1440" w:type="dxa"/>
          </w:tcPr>
          <w:p w:rsidR="00D950C3" w:rsidRPr="0053100C" w:rsidRDefault="00D950C3">
            <w:pPr>
              <w:pStyle w:val="TableParagraph"/>
              <w:spacing w:before="12"/>
              <w:rPr>
                <w:rFonts w:ascii="新細明體"/>
                <w:b/>
                <w:i/>
                <w:sz w:val="31"/>
              </w:rPr>
            </w:pPr>
          </w:p>
          <w:p w:rsidR="00D950C3" w:rsidRPr="0053100C" w:rsidRDefault="000C3147">
            <w:pPr>
              <w:pStyle w:val="TableParagraph"/>
              <w:spacing w:line="223" w:lineRule="auto"/>
              <w:ind w:left="278" w:right="156" w:hanging="108"/>
            </w:pPr>
            <w:r w:rsidRPr="0053100C">
              <w:rPr>
                <w:spacing w:val="-2"/>
              </w:rPr>
              <w:t>沙田－全天</w:t>
            </w:r>
            <w:r w:rsidRPr="0053100C">
              <w:rPr>
                <w:spacing w:val="-4"/>
              </w:rPr>
              <w:t>候大跑道</w:t>
            </w:r>
          </w:p>
        </w:tc>
        <w:tc>
          <w:tcPr>
            <w:tcW w:w="2251" w:type="dxa"/>
          </w:tcPr>
          <w:p w:rsidR="00D950C3" w:rsidRPr="0053100C" w:rsidRDefault="00D950C3">
            <w:pPr>
              <w:pStyle w:val="TableParagraph"/>
              <w:spacing w:before="7"/>
              <w:rPr>
                <w:rFonts w:ascii="新細明體"/>
                <w:b/>
                <w:i/>
                <w:sz w:val="21"/>
              </w:rPr>
            </w:pPr>
          </w:p>
          <w:p w:rsidR="00D950C3" w:rsidRPr="0053100C" w:rsidRDefault="000C3147">
            <w:pPr>
              <w:pStyle w:val="TableParagraph"/>
              <w:spacing w:line="223" w:lineRule="auto"/>
              <w:ind w:left="462" w:right="122" w:hanging="329"/>
            </w:pPr>
            <w:r w:rsidRPr="0053100C">
              <w:rPr>
                <w:spacing w:val="-2"/>
              </w:rPr>
              <w:t>逢星期二及星期五上午八時十五分</w:t>
            </w:r>
          </w:p>
        </w:tc>
        <w:tc>
          <w:tcPr>
            <w:tcW w:w="1980" w:type="dxa"/>
          </w:tcPr>
          <w:p w:rsidR="00D950C3" w:rsidRPr="0053100C" w:rsidRDefault="00D950C3">
            <w:pPr>
              <w:pStyle w:val="TableParagraph"/>
              <w:rPr>
                <w:rFonts w:ascii="新細明體"/>
                <w:b/>
                <w:i/>
              </w:rPr>
            </w:pPr>
          </w:p>
          <w:p w:rsidR="00D950C3" w:rsidRPr="0053100C" w:rsidRDefault="00D950C3">
            <w:pPr>
              <w:pStyle w:val="TableParagraph"/>
              <w:spacing w:before="12"/>
              <w:rPr>
                <w:rFonts w:ascii="新細明體"/>
                <w:b/>
                <w:i/>
                <w:sz w:val="18"/>
              </w:rPr>
            </w:pPr>
          </w:p>
          <w:p w:rsidR="00D950C3" w:rsidRPr="0053100C" w:rsidRDefault="000C3147">
            <w:pPr>
              <w:pStyle w:val="TableParagraph"/>
              <w:ind w:left="134"/>
            </w:pPr>
            <w:r w:rsidRPr="0053100C">
              <w:t>1050</w:t>
            </w:r>
            <w:r w:rsidRPr="0053100C">
              <w:rPr>
                <w:spacing w:val="-29"/>
              </w:rPr>
              <w:t xml:space="preserve"> 米及 </w:t>
            </w:r>
            <w:r w:rsidRPr="0053100C">
              <w:t>1200</w:t>
            </w:r>
            <w:r w:rsidRPr="0053100C">
              <w:rPr>
                <w:spacing w:val="-34"/>
              </w:rPr>
              <w:t xml:space="preserve"> 米</w:t>
            </w:r>
          </w:p>
        </w:tc>
        <w:tc>
          <w:tcPr>
            <w:tcW w:w="3960" w:type="dxa"/>
          </w:tcPr>
          <w:p w:rsidR="00D950C3" w:rsidRPr="0053100C" w:rsidRDefault="000C3147">
            <w:pPr>
              <w:pStyle w:val="TableParagraph"/>
              <w:numPr>
                <w:ilvl w:val="0"/>
                <w:numId w:val="8"/>
              </w:numPr>
              <w:tabs>
                <w:tab w:val="left" w:pos="826"/>
              </w:tabs>
              <w:spacing w:line="303" w:lineRule="exact"/>
              <w:ind w:hanging="361"/>
              <w:jc w:val="both"/>
            </w:pPr>
            <w:r w:rsidRPr="0053100C">
              <w:rPr>
                <w:spacing w:val="-3"/>
              </w:rPr>
              <w:t>不設限制，但以四組為上限。</w:t>
            </w:r>
          </w:p>
          <w:p w:rsidR="00D950C3" w:rsidRPr="0053100C" w:rsidRDefault="000C3147">
            <w:pPr>
              <w:pStyle w:val="TableParagraph"/>
              <w:numPr>
                <w:ilvl w:val="0"/>
                <w:numId w:val="8"/>
              </w:numPr>
              <w:tabs>
                <w:tab w:val="left" w:pos="826"/>
              </w:tabs>
              <w:spacing w:before="10" w:line="223" w:lineRule="auto"/>
              <w:ind w:right="261" w:hanging="361"/>
              <w:jc w:val="both"/>
            </w:pPr>
            <w:r w:rsidRPr="0053100C">
              <w:rPr>
                <w:spacing w:val="-2"/>
              </w:rPr>
              <w:t>報名馬匹最多的練馬師或會被要求減少其報名馬匹數目以作</w:t>
            </w:r>
            <w:r w:rsidRPr="0053100C">
              <w:rPr>
                <w:spacing w:val="-4"/>
              </w:rPr>
              <w:t>配合。</w:t>
            </w:r>
          </w:p>
        </w:tc>
      </w:tr>
      <w:tr w:rsidR="00D950C3" w:rsidRPr="0053100C" w:rsidTr="009E1942">
        <w:trPr>
          <w:trHeight w:val="2610"/>
        </w:trPr>
        <w:tc>
          <w:tcPr>
            <w:tcW w:w="1440" w:type="dxa"/>
          </w:tcPr>
          <w:p w:rsidR="00D950C3" w:rsidRPr="0053100C" w:rsidRDefault="00D950C3">
            <w:pPr>
              <w:pStyle w:val="TableParagraph"/>
              <w:rPr>
                <w:rFonts w:ascii="新細明體"/>
                <w:b/>
                <w:i/>
              </w:rPr>
            </w:pPr>
          </w:p>
          <w:p w:rsidR="00D950C3" w:rsidRPr="0053100C" w:rsidRDefault="00D950C3">
            <w:pPr>
              <w:pStyle w:val="TableParagraph"/>
              <w:rPr>
                <w:rFonts w:ascii="新細明體"/>
                <w:b/>
                <w:i/>
              </w:rPr>
            </w:pPr>
          </w:p>
          <w:p w:rsidR="00D950C3" w:rsidRPr="0053100C" w:rsidRDefault="00D950C3">
            <w:pPr>
              <w:pStyle w:val="TableParagraph"/>
              <w:spacing w:before="3"/>
              <w:rPr>
                <w:rFonts w:ascii="新細明體"/>
                <w:b/>
                <w:i/>
                <w:sz w:val="29"/>
              </w:rPr>
            </w:pPr>
          </w:p>
          <w:p w:rsidR="00D950C3" w:rsidRPr="0053100C" w:rsidRDefault="000C3147">
            <w:pPr>
              <w:pStyle w:val="TableParagraph"/>
              <w:spacing w:line="223" w:lineRule="auto"/>
              <w:ind w:left="609" w:right="156" w:hanging="440"/>
            </w:pPr>
            <w:r w:rsidRPr="0053100C">
              <w:rPr>
                <w:spacing w:val="-2"/>
              </w:rPr>
              <w:t>沙田草地試</w:t>
            </w:r>
            <w:r w:rsidRPr="0053100C">
              <w:rPr>
                <w:spacing w:val="-10"/>
              </w:rPr>
              <w:t>閘</w:t>
            </w:r>
          </w:p>
        </w:tc>
        <w:tc>
          <w:tcPr>
            <w:tcW w:w="2251" w:type="dxa"/>
          </w:tcPr>
          <w:p w:rsidR="00D950C3" w:rsidRPr="0053100C" w:rsidRDefault="00D950C3">
            <w:pPr>
              <w:pStyle w:val="TableParagraph"/>
              <w:rPr>
                <w:rFonts w:ascii="新細明體"/>
                <w:b/>
                <w:i/>
              </w:rPr>
            </w:pPr>
          </w:p>
          <w:p w:rsidR="00D950C3" w:rsidRPr="0053100C" w:rsidRDefault="00D950C3">
            <w:pPr>
              <w:pStyle w:val="TableParagraph"/>
              <w:spacing w:before="9"/>
              <w:rPr>
                <w:rFonts w:ascii="新細明體"/>
                <w:b/>
                <w:i/>
                <w:sz w:val="29"/>
              </w:rPr>
            </w:pPr>
          </w:p>
          <w:p w:rsidR="00D950C3" w:rsidRPr="0053100C" w:rsidRDefault="000C3147">
            <w:pPr>
              <w:pStyle w:val="TableParagraph"/>
              <w:spacing w:line="297" w:lineRule="exact"/>
              <w:ind w:left="128" w:right="119"/>
              <w:jc w:val="center"/>
            </w:pPr>
            <w:r w:rsidRPr="0053100C">
              <w:rPr>
                <w:spacing w:val="-3"/>
              </w:rPr>
              <w:t>指定星期二上午七時</w:t>
            </w:r>
          </w:p>
          <w:p w:rsidR="00D950C3" w:rsidRPr="0053100C" w:rsidRDefault="000C3147">
            <w:pPr>
              <w:pStyle w:val="TableParagraph"/>
              <w:spacing w:before="5" w:line="223" w:lineRule="auto"/>
              <w:ind w:left="134" w:right="122"/>
              <w:jc w:val="center"/>
            </w:pPr>
            <w:r w:rsidRPr="0053100C">
              <w:rPr>
                <w:spacing w:val="-2"/>
              </w:rPr>
              <w:t>（如有十一組或以 上，則為上午六時三</w:t>
            </w:r>
            <w:r w:rsidRPr="0053100C">
              <w:rPr>
                <w:spacing w:val="-4"/>
              </w:rPr>
              <w:t>十分）</w:t>
            </w:r>
          </w:p>
        </w:tc>
        <w:tc>
          <w:tcPr>
            <w:tcW w:w="1980" w:type="dxa"/>
          </w:tcPr>
          <w:p w:rsidR="00D950C3" w:rsidRPr="0053100C" w:rsidRDefault="00D950C3">
            <w:pPr>
              <w:pStyle w:val="TableParagraph"/>
              <w:rPr>
                <w:rFonts w:ascii="新細明體"/>
                <w:b/>
                <w:i/>
              </w:rPr>
            </w:pPr>
          </w:p>
          <w:p w:rsidR="00D950C3" w:rsidRPr="0053100C" w:rsidRDefault="00D950C3">
            <w:pPr>
              <w:pStyle w:val="TableParagraph"/>
              <w:rPr>
                <w:rFonts w:ascii="新細明體"/>
                <w:b/>
                <w:i/>
              </w:rPr>
            </w:pPr>
          </w:p>
          <w:p w:rsidR="00D950C3" w:rsidRPr="0053100C" w:rsidRDefault="00D950C3">
            <w:pPr>
              <w:pStyle w:val="TableParagraph"/>
              <w:spacing w:before="11"/>
              <w:rPr>
                <w:rFonts w:ascii="新細明體"/>
                <w:b/>
                <w:i/>
                <w:sz w:val="17"/>
              </w:rPr>
            </w:pPr>
          </w:p>
          <w:p w:rsidR="00D950C3" w:rsidRPr="0053100C" w:rsidRDefault="000C3147">
            <w:pPr>
              <w:pStyle w:val="TableParagraph"/>
              <w:spacing w:line="297" w:lineRule="exact"/>
              <w:ind w:left="96" w:right="91"/>
              <w:jc w:val="center"/>
            </w:pPr>
            <w:r w:rsidRPr="0053100C">
              <w:rPr>
                <w:spacing w:val="-2"/>
              </w:rPr>
              <w:t>800</w:t>
            </w:r>
            <w:r w:rsidRPr="0053100C">
              <w:rPr>
                <w:spacing w:val="-18"/>
              </w:rPr>
              <w:t xml:space="preserve"> 米、</w:t>
            </w:r>
            <w:r w:rsidRPr="0053100C">
              <w:rPr>
                <w:spacing w:val="-2"/>
              </w:rPr>
              <w:t>1000</w:t>
            </w:r>
            <w:r w:rsidRPr="0053100C">
              <w:rPr>
                <w:spacing w:val="-20"/>
              </w:rPr>
              <w:t xml:space="preserve"> 米及</w:t>
            </w:r>
          </w:p>
          <w:p w:rsidR="00D950C3" w:rsidRPr="0053100C" w:rsidRDefault="000C3147">
            <w:pPr>
              <w:pStyle w:val="TableParagraph"/>
              <w:spacing w:line="297" w:lineRule="exact"/>
              <w:ind w:left="96" w:right="91"/>
              <w:jc w:val="center"/>
            </w:pPr>
            <w:r w:rsidRPr="0053100C">
              <w:t>1600</w:t>
            </w:r>
            <w:r w:rsidRPr="0053100C">
              <w:rPr>
                <w:spacing w:val="-33"/>
              </w:rPr>
              <w:t xml:space="preserve"> 米</w:t>
            </w:r>
          </w:p>
        </w:tc>
        <w:tc>
          <w:tcPr>
            <w:tcW w:w="3960" w:type="dxa"/>
          </w:tcPr>
          <w:p w:rsidR="00D950C3" w:rsidRPr="0053100C" w:rsidRDefault="000C3147">
            <w:pPr>
              <w:pStyle w:val="TableParagraph"/>
              <w:numPr>
                <w:ilvl w:val="0"/>
                <w:numId w:val="7"/>
              </w:numPr>
              <w:tabs>
                <w:tab w:val="left" w:pos="826"/>
              </w:tabs>
              <w:spacing w:before="15" w:line="223" w:lineRule="auto"/>
              <w:ind w:right="261"/>
              <w:jc w:val="both"/>
            </w:pPr>
            <w:r w:rsidRPr="0053100C">
              <w:rPr>
                <w:spacing w:val="-2"/>
              </w:rPr>
              <w:t>每次試閘最多十二組（包括全天候跑道試閘），每組馬匹數目最多十二匹。</w:t>
            </w:r>
          </w:p>
          <w:p w:rsidR="00D950C3" w:rsidRPr="0053100C" w:rsidRDefault="000C3147">
            <w:pPr>
              <w:pStyle w:val="TableParagraph"/>
              <w:numPr>
                <w:ilvl w:val="0"/>
                <w:numId w:val="7"/>
              </w:numPr>
              <w:tabs>
                <w:tab w:val="left" w:pos="826"/>
              </w:tabs>
              <w:spacing w:before="11" w:line="223" w:lineRule="auto"/>
              <w:ind w:right="261" w:hanging="361"/>
              <w:jc w:val="both"/>
            </w:pPr>
            <w:r w:rsidRPr="0053100C">
              <w:rPr>
                <w:spacing w:val="-2"/>
              </w:rPr>
              <w:t>沙田草地試閘報名馬匹數目限</w:t>
            </w:r>
            <w:r w:rsidRPr="0053100C">
              <w:rPr>
                <w:spacing w:val="-4"/>
              </w:rPr>
              <w:t>制適用。</w:t>
            </w:r>
          </w:p>
          <w:p w:rsidR="00D950C3" w:rsidRPr="0053100C" w:rsidRDefault="000C3147">
            <w:pPr>
              <w:pStyle w:val="TableParagraph"/>
              <w:numPr>
                <w:ilvl w:val="0"/>
                <w:numId w:val="7"/>
              </w:numPr>
              <w:tabs>
                <w:tab w:val="left" w:pos="826"/>
              </w:tabs>
              <w:spacing w:before="10" w:line="223" w:lineRule="auto"/>
              <w:ind w:right="261" w:hanging="361"/>
              <w:jc w:val="both"/>
            </w:pPr>
            <w:r w:rsidRPr="0053100C">
              <w:rPr>
                <w:spacing w:val="-2"/>
              </w:rPr>
              <w:t>如須進行抽籤，在一地設廄的練馬師的抽籤準則與在兩地設廄的練馬師相同。</w:t>
            </w:r>
          </w:p>
        </w:tc>
      </w:tr>
      <w:tr w:rsidR="00D950C3" w:rsidRPr="0053100C" w:rsidTr="009E1942">
        <w:trPr>
          <w:trHeight w:val="3755"/>
        </w:trPr>
        <w:tc>
          <w:tcPr>
            <w:tcW w:w="1440" w:type="dxa"/>
          </w:tcPr>
          <w:p w:rsidR="00D950C3" w:rsidRPr="0053100C" w:rsidRDefault="00D950C3">
            <w:pPr>
              <w:pStyle w:val="TableParagraph"/>
              <w:rPr>
                <w:rFonts w:ascii="新細明體"/>
                <w:b/>
                <w:i/>
              </w:rPr>
            </w:pPr>
          </w:p>
          <w:p w:rsidR="00D950C3" w:rsidRPr="0053100C" w:rsidRDefault="00D950C3">
            <w:pPr>
              <w:pStyle w:val="TableParagraph"/>
              <w:rPr>
                <w:rFonts w:ascii="新細明體"/>
                <w:b/>
                <w:i/>
              </w:rPr>
            </w:pPr>
          </w:p>
          <w:p w:rsidR="00D950C3" w:rsidRPr="0053100C" w:rsidRDefault="00D950C3">
            <w:pPr>
              <w:pStyle w:val="TableParagraph"/>
              <w:rPr>
                <w:rFonts w:ascii="新細明體"/>
                <w:b/>
                <w:i/>
              </w:rPr>
            </w:pPr>
          </w:p>
          <w:p w:rsidR="00D950C3" w:rsidRPr="0053100C" w:rsidRDefault="00D950C3">
            <w:pPr>
              <w:pStyle w:val="TableParagraph"/>
              <w:rPr>
                <w:rFonts w:ascii="新細明體"/>
                <w:b/>
                <w:i/>
              </w:rPr>
            </w:pPr>
          </w:p>
          <w:p w:rsidR="00D950C3" w:rsidRPr="0053100C" w:rsidRDefault="00D950C3">
            <w:pPr>
              <w:pStyle w:val="TableParagraph"/>
              <w:spacing w:before="3"/>
              <w:rPr>
                <w:rFonts w:ascii="新細明體"/>
                <w:b/>
                <w:i/>
                <w:sz w:val="26"/>
              </w:rPr>
            </w:pPr>
          </w:p>
          <w:p w:rsidR="00D950C3" w:rsidRPr="0053100C" w:rsidRDefault="000C3147">
            <w:pPr>
              <w:pStyle w:val="TableParagraph"/>
              <w:spacing w:line="223" w:lineRule="auto"/>
              <w:ind w:left="498" w:right="156" w:hanging="329"/>
            </w:pPr>
            <w:r w:rsidRPr="0053100C">
              <w:rPr>
                <w:spacing w:val="-2"/>
              </w:rPr>
              <w:t>跑馬地草地</w:t>
            </w:r>
            <w:r w:rsidRPr="0053100C">
              <w:rPr>
                <w:spacing w:val="-6"/>
              </w:rPr>
              <w:t>試閘</w:t>
            </w:r>
          </w:p>
        </w:tc>
        <w:tc>
          <w:tcPr>
            <w:tcW w:w="2251" w:type="dxa"/>
          </w:tcPr>
          <w:p w:rsidR="00D950C3" w:rsidRPr="0053100C" w:rsidRDefault="00D950C3">
            <w:pPr>
              <w:pStyle w:val="TableParagraph"/>
              <w:rPr>
                <w:rFonts w:ascii="新細明體"/>
                <w:b/>
                <w:i/>
              </w:rPr>
            </w:pPr>
          </w:p>
          <w:p w:rsidR="00D950C3" w:rsidRPr="0053100C" w:rsidRDefault="00D950C3">
            <w:pPr>
              <w:pStyle w:val="TableParagraph"/>
              <w:rPr>
                <w:rFonts w:ascii="新細明體"/>
                <w:b/>
                <w:i/>
              </w:rPr>
            </w:pPr>
          </w:p>
          <w:p w:rsidR="00D950C3" w:rsidRPr="0053100C" w:rsidRDefault="00D950C3">
            <w:pPr>
              <w:pStyle w:val="TableParagraph"/>
              <w:rPr>
                <w:rFonts w:ascii="新細明體"/>
                <w:b/>
                <w:i/>
              </w:rPr>
            </w:pPr>
          </w:p>
          <w:p w:rsidR="00D950C3" w:rsidRPr="0053100C" w:rsidRDefault="00D950C3">
            <w:pPr>
              <w:pStyle w:val="TableParagraph"/>
              <w:spacing w:before="6"/>
              <w:rPr>
                <w:rFonts w:ascii="新細明體"/>
                <w:b/>
                <w:i/>
                <w:sz w:val="27"/>
              </w:rPr>
            </w:pPr>
          </w:p>
          <w:p w:rsidR="00D950C3" w:rsidRPr="0053100C" w:rsidRDefault="000C3147">
            <w:pPr>
              <w:pStyle w:val="TableParagraph"/>
              <w:spacing w:line="225" w:lineRule="auto"/>
              <w:ind w:left="352" w:right="343" w:firstLine="331"/>
            </w:pPr>
            <w:r w:rsidRPr="0053100C">
              <w:rPr>
                <w:spacing w:val="-4"/>
              </w:rPr>
              <w:t>每月指定</w:t>
            </w:r>
            <w:r w:rsidRPr="0053100C">
              <w:rPr>
                <w:spacing w:val="80"/>
              </w:rPr>
              <w:t xml:space="preserve"> </w:t>
            </w:r>
            <w:r w:rsidRPr="0053100C">
              <w:rPr>
                <w:spacing w:val="-2"/>
              </w:rPr>
              <w:t>星期五／星期六</w:t>
            </w:r>
          </w:p>
          <w:p w:rsidR="00D950C3" w:rsidRPr="0053100C" w:rsidRDefault="000C3147">
            <w:pPr>
              <w:pStyle w:val="TableParagraph"/>
              <w:spacing w:line="289" w:lineRule="exact"/>
              <w:ind w:left="683"/>
            </w:pPr>
            <w:r w:rsidRPr="0053100C">
              <w:rPr>
                <w:spacing w:val="-3"/>
              </w:rPr>
              <w:t>上午七時</w:t>
            </w:r>
          </w:p>
        </w:tc>
        <w:tc>
          <w:tcPr>
            <w:tcW w:w="1980" w:type="dxa"/>
          </w:tcPr>
          <w:p w:rsidR="00D950C3" w:rsidRPr="0053100C" w:rsidRDefault="00D950C3">
            <w:pPr>
              <w:pStyle w:val="TableParagraph"/>
              <w:rPr>
                <w:rFonts w:ascii="新細明體"/>
                <w:b/>
                <w:i/>
              </w:rPr>
            </w:pPr>
          </w:p>
          <w:p w:rsidR="00D950C3" w:rsidRPr="0053100C" w:rsidRDefault="00D950C3">
            <w:pPr>
              <w:pStyle w:val="TableParagraph"/>
              <w:rPr>
                <w:rFonts w:ascii="新細明體"/>
                <w:b/>
                <w:i/>
              </w:rPr>
            </w:pPr>
          </w:p>
          <w:p w:rsidR="00D950C3" w:rsidRPr="0053100C" w:rsidRDefault="00D950C3">
            <w:pPr>
              <w:pStyle w:val="TableParagraph"/>
              <w:rPr>
                <w:rFonts w:ascii="新細明體"/>
                <w:b/>
                <w:i/>
              </w:rPr>
            </w:pPr>
          </w:p>
          <w:p w:rsidR="00D950C3" w:rsidRPr="0053100C" w:rsidRDefault="00D950C3">
            <w:pPr>
              <w:pStyle w:val="TableParagraph"/>
              <w:spacing w:before="7"/>
              <w:rPr>
                <w:rFonts w:ascii="新細明體"/>
                <w:b/>
                <w:i/>
                <w:sz w:val="26"/>
              </w:rPr>
            </w:pPr>
          </w:p>
          <w:p w:rsidR="00D950C3" w:rsidRPr="0053100C" w:rsidRDefault="000C3147">
            <w:pPr>
              <w:pStyle w:val="TableParagraph"/>
              <w:spacing w:line="298" w:lineRule="exact"/>
              <w:ind w:left="160"/>
              <w:jc w:val="both"/>
            </w:pPr>
            <w:r w:rsidRPr="0053100C">
              <w:rPr>
                <w:spacing w:val="-2"/>
              </w:rPr>
              <w:t>1000</w:t>
            </w:r>
            <w:r w:rsidRPr="0053100C">
              <w:rPr>
                <w:spacing w:val="-18"/>
              </w:rPr>
              <w:t xml:space="preserve"> 米、</w:t>
            </w:r>
            <w:r w:rsidRPr="0053100C">
              <w:rPr>
                <w:spacing w:val="-2"/>
              </w:rPr>
              <w:t>1200</w:t>
            </w:r>
            <w:r w:rsidRPr="0053100C">
              <w:rPr>
                <w:spacing w:val="-28"/>
              </w:rPr>
              <w:t xml:space="preserve"> 米</w:t>
            </w:r>
          </w:p>
          <w:p w:rsidR="00D950C3" w:rsidRPr="0053100C" w:rsidRDefault="000C3147">
            <w:pPr>
              <w:pStyle w:val="TableParagraph"/>
              <w:spacing w:before="6" w:line="223" w:lineRule="auto"/>
              <w:ind w:left="108" w:right="98" w:firstLine="52"/>
              <w:jc w:val="both"/>
            </w:pPr>
            <w:r w:rsidRPr="0053100C">
              <w:rPr>
                <w:spacing w:val="-15"/>
              </w:rPr>
              <w:t xml:space="preserve">及 </w:t>
            </w:r>
            <w:r w:rsidRPr="0053100C">
              <w:rPr>
                <w:spacing w:val="-2"/>
              </w:rPr>
              <w:t>1700</w:t>
            </w:r>
            <w:r w:rsidRPr="0053100C">
              <w:rPr>
                <w:spacing w:val="-14"/>
              </w:rPr>
              <w:t xml:space="preserve"> 米</w:t>
            </w:r>
            <w:r w:rsidRPr="0053100C">
              <w:rPr>
                <w:spacing w:val="-2"/>
              </w:rPr>
              <w:t>（最多兩組，如有必要，將以抽籤決定）</w:t>
            </w:r>
          </w:p>
        </w:tc>
        <w:tc>
          <w:tcPr>
            <w:tcW w:w="3960" w:type="dxa"/>
          </w:tcPr>
          <w:p w:rsidR="00D950C3" w:rsidRPr="0053100C" w:rsidRDefault="000C3147">
            <w:pPr>
              <w:pStyle w:val="TableParagraph"/>
              <w:numPr>
                <w:ilvl w:val="0"/>
                <w:numId w:val="6"/>
              </w:numPr>
              <w:tabs>
                <w:tab w:val="left" w:pos="826"/>
              </w:tabs>
              <w:spacing w:before="15" w:line="223" w:lineRule="auto"/>
              <w:ind w:right="261"/>
              <w:jc w:val="both"/>
            </w:pPr>
            <w:r w:rsidRPr="0053100C">
              <w:rPr>
                <w:spacing w:val="-2"/>
              </w:rPr>
              <w:t>倘若任何一天跑馬地試閘的報名馬匹總數超過七十二匹，沙田草地試閘報名馬匹數目限制將告適用，即以抽籤決定哪些超額報名馬匹可參加試閘，直至達到馬匹數目上限為止。</w:t>
            </w:r>
          </w:p>
          <w:p w:rsidR="00D950C3" w:rsidRPr="0053100C" w:rsidRDefault="000C3147">
            <w:pPr>
              <w:pStyle w:val="TableParagraph"/>
              <w:numPr>
                <w:ilvl w:val="0"/>
                <w:numId w:val="6"/>
              </w:numPr>
              <w:tabs>
                <w:tab w:val="left" w:pos="826"/>
              </w:tabs>
              <w:spacing w:before="12" w:line="223" w:lineRule="auto"/>
              <w:ind w:right="261" w:hanging="361"/>
              <w:jc w:val="both"/>
            </w:pPr>
            <w:r w:rsidRPr="0053100C">
              <w:rPr>
                <w:spacing w:val="-2"/>
              </w:rPr>
              <w:t>如須進行抽籤，在一地設廄的練馬師的抽籤準則與在兩地設廄的練馬師相同。</w:t>
            </w:r>
          </w:p>
          <w:p w:rsidR="00D950C3" w:rsidRPr="0053100C" w:rsidRDefault="000C3147">
            <w:pPr>
              <w:pStyle w:val="TableParagraph"/>
              <w:numPr>
                <w:ilvl w:val="0"/>
                <w:numId w:val="6"/>
              </w:numPr>
              <w:tabs>
                <w:tab w:val="left" w:pos="826"/>
              </w:tabs>
              <w:spacing w:before="9" w:line="223" w:lineRule="auto"/>
              <w:ind w:right="261" w:hanging="361"/>
              <w:jc w:val="both"/>
            </w:pPr>
            <w:r w:rsidRPr="0053100C">
              <w:rPr>
                <w:spacing w:val="-2"/>
              </w:rPr>
              <w:t>參加試閘的馬匹須佩戴印有各自閘廂號碼而非烙印編號的馬</w:t>
            </w:r>
            <w:r w:rsidRPr="0053100C">
              <w:rPr>
                <w:spacing w:val="-4"/>
              </w:rPr>
              <w:t>鞍號布。</w:t>
            </w:r>
          </w:p>
        </w:tc>
      </w:tr>
      <w:tr w:rsidR="00D950C3" w:rsidRPr="0053100C" w:rsidTr="009E1942">
        <w:trPr>
          <w:trHeight w:val="2039"/>
        </w:trPr>
        <w:tc>
          <w:tcPr>
            <w:tcW w:w="1440" w:type="dxa"/>
          </w:tcPr>
          <w:p w:rsidR="00D950C3" w:rsidRPr="0053100C" w:rsidRDefault="00D950C3">
            <w:pPr>
              <w:pStyle w:val="TableParagraph"/>
              <w:rPr>
                <w:rFonts w:ascii="新細明體"/>
                <w:b/>
                <w:i/>
              </w:rPr>
            </w:pPr>
          </w:p>
          <w:p w:rsidR="00D950C3" w:rsidRPr="0053100C" w:rsidRDefault="00D950C3">
            <w:pPr>
              <w:pStyle w:val="TableParagraph"/>
              <w:spacing w:before="11"/>
              <w:rPr>
                <w:rFonts w:ascii="新細明體"/>
                <w:b/>
                <w:i/>
                <w:sz w:val="30"/>
              </w:rPr>
            </w:pPr>
          </w:p>
          <w:p w:rsidR="00D950C3" w:rsidRPr="0053100C" w:rsidRDefault="000C3147">
            <w:pPr>
              <w:pStyle w:val="TableParagraph"/>
              <w:spacing w:line="223" w:lineRule="auto"/>
              <w:ind w:left="278" w:right="156" w:hanging="108"/>
            </w:pPr>
            <w:r w:rsidRPr="0053100C">
              <w:rPr>
                <w:spacing w:val="-2"/>
              </w:rPr>
              <w:t>從化－全天</w:t>
            </w:r>
            <w:r w:rsidRPr="0053100C">
              <w:rPr>
                <w:spacing w:val="-4"/>
              </w:rPr>
              <w:t>候大跑道</w:t>
            </w:r>
          </w:p>
        </w:tc>
        <w:tc>
          <w:tcPr>
            <w:tcW w:w="2251" w:type="dxa"/>
          </w:tcPr>
          <w:p w:rsidR="00D950C3" w:rsidRPr="0053100C" w:rsidRDefault="00D950C3">
            <w:pPr>
              <w:pStyle w:val="TableParagraph"/>
              <w:rPr>
                <w:rFonts w:ascii="新細明體"/>
                <w:b/>
                <w:i/>
              </w:rPr>
            </w:pPr>
          </w:p>
          <w:p w:rsidR="00D950C3" w:rsidRPr="0053100C" w:rsidRDefault="00D950C3">
            <w:pPr>
              <w:pStyle w:val="TableParagraph"/>
              <w:spacing w:before="11"/>
              <w:rPr>
                <w:rFonts w:ascii="新細明體"/>
                <w:b/>
                <w:i/>
                <w:sz w:val="30"/>
              </w:rPr>
            </w:pPr>
          </w:p>
          <w:p w:rsidR="00D950C3" w:rsidRPr="0053100C" w:rsidRDefault="000C3147" w:rsidP="00C265DA">
            <w:pPr>
              <w:pStyle w:val="TableParagraph"/>
              <w:spacing w:before="1" w:line="223" w:lineRule="auto"/>
              <w:ind w:left="134" w:right="122"/>
              <w:jc w:val="center"/>
            </w:pPr>
            <w:r w:rsidRPr="00C265DA">
              <w:rPr>
                <w:spacing w:val="-2"/>
              </w:rPr>
              <w:t>逢星期四上午七時四十五分</w:t>
            </w:r>
            <w:r w:rsidR="009E1942" w:rsidRPr="00C265DA">
              <w:rPr>
                <w:spacing w:val="-2"/>
              </w:rPr>
              <w:t>／</w:t>
            </w:r>
            <w:r w:rsidR="009E1942" w:rsidRPr="00C265DA">
              <w:rPr>
                <w:rFonts w:hint="eastAsia"/>
                <w:spacing w:val="-2"/>
              </w:rPr>
              <w:t>八時</w:t>
            </w:r>
            <w:r w:rsidR="009E1942" w:rsidRPr="00C265DA">
              <w:rPr>
                <w:spacing w:val="-2"/>
              </w:rPr>
              <w:t>（</w:t>
            </w:r>
            <w:r w:rsidR="009E1942" w:rsidRPr="00C265DA">
              <w:rPr>
                <w:rFonts w:hint="eastAsia"/>
                <w:spacing w:val="-2"/>
              </w:rPr>
              <w:t>視乎</w:t>
            </w:r>
            <w:r w:rsidR="009E1942" w:rsidRPr="00C265DA">
              <w:rPr>
                <w:spacing w:val="-2"/>
              </w:rPr>
              <w:t>分組數目</w:t>
            </w:r>
            <w:r w:rsidR="009E1942" w:rsidRPr="00C265DA">
              <w:rPr>
                <w:rFonts w:hint="eastAsia"/>
                <w:spacing w:val="-2"/>
              </w:rPr>
              <w:t>而定</w:t>
            </w:r>
            <w:r w:rsidR="009E1942" w:rsidRPr="00C265DA">
              <w:rPr>
                <w:spacing w:val="-2"/>
              </w:rPr>
              <w:t>）</w:t>
            </w:r>
          </w:p>
        </w:tc>
        <w:tc>
          <w:tcPr>
            <w:tcW w:w="1980" w:type="dxa"/>
          </w:tcPr>
          <w:p w:rsidR="00D950C3" w:rsidRPr="00437CD6" w:rsidRDefault="00D950C3">
            <w:pPr>
              <w:pStyle w:val="TableParagraph"/>
              <w:rPr>
                <w:rFonts w:ascii="新細明體"/>
                <w:b/>
                <w:i/>
              </w:rPr>
            </w:pPr>
          </w:p>
          <w:p w:rsidR="00D950C3" w:rsidRPr="0053100C" w:rsidRDefault="00D950C3">
            <w:pPr>
              <w:pStyle w:val="TableParagraph"/>
              <w:rPr>
                <w:rFonts w:ascii="新細明體"/>
                <w:b/>
                <w:i/>
              </w:rPr>
            </w:pPr>
          </w:p>
          <w:p w:rsidR="00D950C3" w:rsidRPr="0053100C" w:rsidRDefault="00D950C3">
            <w:pPr>
              <w:pStyle w:val="TableParagraph"/>
              <w:spacing w:before="13"/>
              <w:rPr>
                <w:rFonts w:ascii="新細明體"/>
                <w:b/>
                <w:i/>
                <w:sz w:val="17"/>
              </w:rPr>
            </w:pPr>
          </w:p>
          <w:p w:rsidR="00D950C3" w:rsidRPr="0053100C" w:rsidRDefault="000C3147">
            <w:pPr>
              <w:pStyle w:val="TableParagraph"/>
              <w:spacing w:before="1"/>
              <w:ind w:left="628"/>
            </w:pPr>
            <w:r w:rsidRPr="0053100C">
              <w:t>1200</w:t>
            </w:r>
            <w:r w:rsidRPr="0053100C">
              <w:rPr>
                <w:spacing w:val="-33"/>
              </w:rPr>
              <w:t xml:space="preserve"> 米</w:t>
            </w:r>
          </w:p>
        </w:tc>
        <w:tc>
          <w:tcPr>
            <w:tcW w:w="3960" w:type="dxa"/>
          </w:tcPr>
          <w:p w:rsidR="00D950C3" w:rsidRPr="0053100C" w:rsidRDefault="000C3147">
            <w:pPr>
              <w:pStyle w:val="TableParagraph"/>
              <w:numPr>
                <w:ilvl w:val="0"/>
                <w:numId w:val="5"/>
              </w:numPr>
              <w:tabs>
                <w:tab w:val="left" w:pos="826"/>
              </w:tabs>
              <w:spacing w:line="304" w:lineRule="exact"/>
              <w:ind w:hanging="361"/>
              <w:jc w:val="both"/>
            </w:pPr>
            <w:r w:rsidRPr="0053100C">
              <w:rPr>
                <w:spacing w:val="-3"/>
              </w:rPr>
              <w:t>不設限制，但以六組為上限。</w:t>
            </w:r>
          </w:p>
          <w:p w:rsidR="00D950C3" w:rsidRPr="0053100C" w:rsidRDefault="000C3147">
            <w:pPr>
              <w:pStyle w:val="TableParagraph"/>
              <w:numPr>
                <w:ilvl w:val="0"/>
                <w:numId w:val="5"/>
              </w:numPr>
              <w:tabs>
                <w:tab w:val="left" w:pos="826"/>
              </w:tabs>
              <w:spacing w:before="11" w:line="223" w:lineRule="auto"/>
              <w:ind w:right="261" w:hanging="361"/>
              <w:jc w:val="both"/>
            </w:pPr>
            <w:r w:rsidRPr="0053100C">
              <w:rPr>
                <w:spacing w:val="-2"/>
              </w:rPr>
              <w:t>獲准參加每組試閘的馬匹數目或會受到限制。</w:t>
            </w:r>
          </w:p>
          <w:p w:rsidR="00D950C3" w:rsidRPr="0053100C" w:rsidRDefault="000C3147">
            <w:pPr>
              <w:pStyle w:val="TableParagraph"/>
              <w:numPr>
                <w:ilvl w:val="0"/>
                <w:numId w:val="5"/>
              </w:numPr>
              <w:tabs>
                <w:tab w:val="left" w:pos="826"/>
              </w:tabs>
              <w:spacing w:before="9" w:line="223" w:lineRule="auto"/>
              <w:ind w:right="261" w:hanging="361"/>
              <w:jc w:val="both"/>
            </w:pPr>
            <w:r w:rsidRPr="0053100C">
              <w:rPr>
                <w:spacing w:val="-2"/>
              </w:rPr>
              <w:t>報名馬匹最多的練馬師或會被要求減少其報名馬匹數目以作</w:t>
            </w:r>
            <w:r w:rsidRPr="0053100C">
              <w:rPr>
                <w:spacing w:val="-4"/>
              </w:rPr>
              <w:t>配合。</w:t>
            </w:r>
          </w:p>
        </w:tc>
      </w:tr>
      <w:tr w:rsidR="00D950C3" w:rsidRPr="0053100C" w:rsidTr="009E1942">
        <w:trPr>
          <w:trHeight w:val="1466"/>
        </w:trPr>
        <w:tc>
          <w:tcPr>
            <w:tcW w:w="1440" w:type="dxa"/>
          </w:tcPr>
          <w:p w:rsidR="00D950C3" w:rsidRPr="0053100C" w:rsidRDefault="00D950C3">
            <w:pPr>
              <w:pStyle w:val="TableParagraph"/>
              <w:spacing w:before="5"/>
              <w:rPr>
                <w:rFonts w:ascii="新細明體"/>
                <w:b/>
                <w:i/>
                <w:sz w:val="32"/>
              </w:rPr>
            </w:pPr>
          </w:p>
          <w:p w:rsidR="00D950C3" w:rsidRPr="0053100C" w:rsidRDefault="000C3147">
            <w:pPr>
              <w:pStyle w:val="TableParagraph"/>
              <w:spacing w:line="223" w:lineRule="auto"/>
              <w:ind w:left="498" w:right="158" w:hanging="329"/>
            </w:pPr>
            <w:r w:rsidRPr="0053100C">
              <w:rPr>
                <w:spacing w:val="-2"/>
              </w:rPr>
              <w:t>從化－草地</w:t>
            </w:r>
            <w:r w:rsidR="009E1942" w:rsidRPr="0053100C">
              <w:rPr>
                <w:spacing w:val="-2"/>
              </w:rPr>
              <w:t>／</w:t>
            </w:r>
            <w:r w:rsidR="009E1942" w:rsidRPr="0053100C">
              <w:rPr>
                <w:rFonts w:hint="eastAsia"/>
                <w:spacing w:val="-2"/>
              </w:rPr>
              <w:t>泥、草</w:t>
            </w:r>
            <w:r w:rsidRPr="0053100C">
              <w:rPr>
                <w:spacing w:val="-6"/>
              </w:rPr>
              <w:t>試閘</w:t>
            </w:r>
          </w:p>
        </w:tc>
        <w:tc>
          <w:tcPr>
            <w:tcW w:w="2251" w:type="dxa"/>
          </w:tcPr>
          <w:p w:rsidR="00D950C3" w:rsidRPr="0053100C" w:rsidRDefault="00D950C3">
            <w:pPr>
              <w:pStyle w:val="TableParagraph"/>
              <w:rPr>
                <w:rFonts w:ascii="新細明體"/>
                <w:b/>
                <w:i/>
              </w:rPr>
            </w:pPr>
          </w:p>
          <w:p w:rsidR="00D950C3" w:rsidRPr="0053100C" w:rsidRDefault="000C3147">
            <w:pPr>
              <w:pStyle w:val="TableParagraph"/>
              <w:spacing w:before="1" w:line="223" w:lineRule="auto"/>
              <w:ind w:left="134" w:right="122"/>
              <w:jc w:val="center"/>
            </w:pPr>
            <w:r w:rsidRPr="0053100C">
              <w:rPr>
                <w:spacing w:val="-2"/>
              </w:rPr>
              <w:t>指定星期一上午七時三十分（只限草地試</w:t>
            </w:r>
            <w:r w:rsidRPr="0053100C">
              <w:rPr>
                <w:spacing w:val="-6"/>
              </w:rPr>
              <w:t>閘）</w:t>
            </w:r>
          </w:p>
        </w:tc>
        <w:tc>
          <w:tcPr>
            <w:tcW w:w="1980" w:type="dxa"/>
          </w:tcPr>
          <w:p w:rsidR="00D950C3" w:rsidRPr="0053100C" w:rsidRDefault="00D950C3">
            <w:pPr>
              <w:pStyle w:val="TableParagraph"/>
              <w:spacing w:before="13"/>
              <w:rPr>
                <w:rFonts w:ascii="新細明體"/>
                <w:b/>
                <w:i/>
                <w:sz w:val="20"/>
              </w:rPr>
            </w:pPr>
          </w:p>
          <w:p w:rsidR="00D950C3" w:rsidRPr="0053100C" w:rsidRDefault="00D950C3">
            <w:pPr>
              <w:pStyle w:val="TableParagraph"/>
              <w:spacing w:line="297" w:lineRule="exact"/>
              <w:ind w:left="215"/>
            </w:pPr>
          </w:p>
          <w:p w:rsidR="00D950C3" w:rsidRPr="0053100C" w:rsidRDefault="009E1942">
            <w:pPr>
              <w:pStyle w:val="TableParagraph"/>
              <w:spacing w:before="4" w:line="223" w:lineRule="auto"/>
              <w:ind w:left="160" w:right="98" w:hanging="53"/>
            </w:pPr>
            <w:r w:rsidRPr="0053100C">
              <w:rPr>
                <w:spacing w:val="-2"/>
              </w:rPr>
              <w:t>1000</w:t>
            </w:r>
            <w:r w:rsidRPr="0053100C">
              <w:rPr>
                <w:spacing w:val="-29"/>
              </w:rPr>
              <w:t xml:space="preserve"> 米</w:t>
            </w:r>
            <w:r w:rsidRPr="0053100C">
              <w:rPr>
                <w:rFonts w:hint="eastAsia"/>
                <w:spacing w:val="-29"/>
              </w:rPr>
              <w:t>草地</w:t>
            </w:r>
            <w:r w:rsidR="000C3147" w:rsidRPr="0053100C">
              <w:rPr>
                <w:spacing w:val="-2"/>
              </w:rPr>
              <w:t>（終點設於對面直</w:t>
            </w:r>
            <w:r w:rsidR="000C3147" w:rsidRPr="0053100C">
              <w:t>路上）</w:t>
            </w:r>
            <w:r w:rsidR="000C3147" w:rsidRPr="0053100C">
              <w:rPr>
                <w:spacing w:val="-29"/>
              </w:rPr>
              <w:t xml:space="preserve">及 </w:t>
            </w:r>
            <w:r w:rsidR="000C3147" w:rsidRPr="0053100C">
              <w:t>1600</w:t>
            </w:r>
            <w:r w:rsidR="000C3147" w:rsidRPr="0053100C">
              <w:rPr>
                <w:spacing w:val="-33"/>
              </w:rPr>
              <w:t xml:space="preserve"> 米</w:t>
            </w:r>
          </w:p>
        </w:tc>
        <w:tc>
          <w:tcPr>
            <w:tcW w:w="3960" w:type="dxa"/>
          </w:tcPr>
          <w:p w:rsidR="00D950C3" w:rsidRPr="0053100C" w:rsidRDefault="000C3147">
            <w:pPr>
              <w:pStyle w:val="TableParagraph"/>
              <w:numPr>
                <w:ilvl w:val="0"/>
                <w:numId w:val="4"/>
              </w:numPr>
              <w:tabs>
                <w:tab w:val="left" w:pos="825"/>
                <w:tab w:val="left" w:pos="826"/>
              </w:tabs>
              <w:spacing w:line="303" w:lineRule="exact"/>
              <w:ind w:hanging="361"/>
            </w:pPr>
            <w:r w:rsidRPr="0053100C">
              <w:rPr>
                <w:spacing w:val="-3"/>
              </w:rPr>
              <w:t>不設限制，但以六組為上限。</w:t>
            </w:r>
          </w:p>
          <w:p w:rsidR="00D950C3" w:rsidRPr="0053100C" w:rsidRDefault="000C3147">
            <w:pPr>
              <w:pStyle w:val="TableParagraph"/>
              <w:numPr>
                <w:ilvl w:val="0"/>
                <w:numId w:val="4"/>
              </w:numPr>
              <w:tabs>
                <w:tab w:val="left" w:pos="825"/>
                <w:tab w:val="left" w:pos="826"/>
              </w:tabs>
              <w:spacing w:before="7" w:line="225" w:lineRule="auto"/>
              <w:ind w:right="261" w:hanging="361"/>
            </w:pPr>
            <w:r w:rsidRPr="0053100C">
              <w:rPr>
                <w:spacing w:val="-2"/>
              </w:rPr>
              <w:t>獲准參加每組試閘的馬匹數目或會受到限制。</w:t>
            </w:r>
          </w:p>
          <w:p w:rsidR="00D950C3" w:rsidRPr="0053100C" w:rsidRDefault="000C3147">
            <w:pPr>
              <w:pStyle w:val="TableParagraph"/>
              <w:numPr>
                <w:ilvl w:val="0"/>
                <w:numId w:val="4"/>
              </w:numPr>
              <w:tabs>
                <w:tab w:val="left" w:pos="825"/>
                <w:tab w:val="left" w:pos="826"/>
              </w:tabs>
              <w:spacing w:line="291" w:lineRule="exact"/>
              <w:ind w:hanging="361"/>
            </w:pPr>
            <w:r w:rsidRPr="0053100C">
              <w:rPr>
                <w:spacing w:val="-3"/>
              </w:rPr>
              <w:t>報名馬匹最多的練馬師或會被</w:t>
            </w:r>
          </w:p>
          <w:p w:rsidR="00D950C3" w:rsidRPr="0053100C" w:rsidRDefault="000C3147">
            <w:pPr>
              <w:pStyle w:val="TableParagraph"/>
              <w:spacing w:line="266" w:lineRule="exact"/>
              <w:ind w:left="825"/>
            </w:pPr>
            <w:r w:rsidRPr="0053100C">
              <w:rPr>
                <w:spacing w:val="-3"/>
              </w:rPr>
              <w:t>要求減少其報名馬匹數目以作</w:t>
            </w:r>
          </w:p>
        </w:tc>
      </w:tr>
    </w:tbl>
    <w:p w:rsidR="00D950C3" w:rsidRPr="0053100C" w:rsidRDefault="00D950C3">
      <w:pPr>
        <w:spacing w:line="266" w:lineRule="exact"/>
        <w:sectPr w:rsidR="00D950C3" w:rsidRPr="0053100C">
          <w:footerReference w:type="default" r:id="rId7"/>
          <w:type w:val="continuous"/>
          <w:pgSz w:w="11910" w:h="16840"/>
          <w:pgMar w:top="1380" w:right="360" w:bottom="1214" w:left="1640" w:header="0" w:footer="782" w:gutter="0"/>
          <w:pgNumType w:start="1"/>
          <w:cols w:space="720"/>
        </w:sectPr>
      </w:pP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251"/>
        <w:gridCol w:w="1980"/>
        <w:gridCol w:w="3960"/>
      </w:tblGrid>
      <w:tr w:rsidR="00D950C3" w:rsidRPr="0053100C" w:rsidTr="009E1942">
        <w:trPr>
          <w:trHeight w:val="573"/>
        </w:trPr>
        <w:tc>
          <w:tcPr>
            <w:tcW w:w="1440" w:type="dxa"/>
            <w:vMerge w:val="restart"/>
          </w:tcPr>
          <w:p w:rsidR="00D950C3" w:rsidRPr="0053100C" w:rsidRDefault="00D950C3">
            <w:pPr>
              <w:pStyle w:val="TableParagraph"/>
              <w:rPr>
                <w:rFonts w:ascii="Times New Roman"/>
                <w:sz w:val="24"/>
              </w:rPr>
            </w:pPr>
          </w:p>
        </w:tc>
        <w:tc>
          <w:tcPr>
            <w:tcW w:w="2251" w:type="dxa"/>
          </w:tcPr>
          <w:p w:rsidR="00D950C3" w:rsidRPr="0053100C" w:rsidRDefault="00D950C3">
            <w:pPr>
              <w:pStyle w:val="TableParagraph"/>
              <w:rPr>
                <w:rFonts w:ascii="Times New Roman"/>
                <w:sz w:val="24"/>
              </w:rPr>
            </w:pPr>
          </w:p>
        </w:tc>
        <w:tc>
          <w:tcPr>
            <w:tcW w:w="1980" w:type="dxa"/>
          </w:tcPr>
          <w:p w:rsidR="00D950C3" w:rsidRPr="0053100C" w:rsidRDefault="00D950C3">
            <w:pPr>
              <w:pStyle w:val="TableParagraph"/>
              <w:rPr>
                <w:rFonts w:ascii="Times New Roman"/>
                <w:sz w:val="24"/>
              </w:rPr>
            </w:pPr>
          </w:p>
        </w:tc>
        <w:tc>
          <w:tcPr>
            <w:tcW w:w="3960" w:type="dxa"/>
          </w:tcPr>
          <w:p w:rsidR="00D950C3" w:rsidRPr="0053100C" w:rsidRDefault="000C3147">
            <w:pPr>
              <w:pStyle w:val="TableParagraph"/>
              <w:spacing w:line="296" w:lineRule="exact"/>
              <w:ind w:left="825"/>
            </w:pPr>
            <w:r w:rsidRPr="0053100C">
              <w:rPr>
                <w:spacing w:val="-4"/>
              </w:rPr>
              <w:t>配合。</w:t>
            </w:r>
          </w:p>
        </w:tc>
      </w:tr>
      <w:tr w:rsidR="00D950C3" w:rsidRPr="0053100C" w:rsidTr="009E1942">
        <w:trPr>
          <w:trHeight w:val="2908"/>
        </w:trPr>
        <w:tc>
          <w:tcPr>
            <w:tcW w:w="1440" w:type="dxa"/>
            <w:vMerge/>
            <w:tcBorders>
              <w:top w:val="nil"/>
            </w:tcBorders>
          </w:tcPr>
          <w:p w:rsidR="00D950C3" w:rsidRPr="0053100C" w:rsidRDefault="00D950C3">
            <w:pPr>
              <w:rPr>
                <w:sz w:val="2"/>
                <w:szCs w:val="2"/>
              </w:rPr>
            </w:pPr>
          </w:p>
        </w:tc>
        <w:tc>
          <w:tcPr>
            <w:tcW w:w="2251" w:type="dxa"/>
          </w:tcPr>
          <w:p w:rsidR="00D950C3" w:rsidRPr="0053100C" w:rsidRDefault="00D950C3">
            <w:pPr>
              <w:pStyle w:val="TableParagraph"/>
              <w:rPr>
                <w:rFonts w:ascii="新細明體"/>
                <w:b/>
                <w:i/>
              </w:rPr>
            </w:pPr>
          </w:p>
          <w:p w:rsidR="00D950C3" w:rsidRPr="0053100C" w:rsidRDefault="00D950C3">
            <w:pPr>
              <w:pStyle w:val="TableParagraph"/>
              <w:rPr>
                <w:rFonts w:ascii="新細明體"/>
                <w:b/>
                <w:i/>
              </w:rPr>
            </w:pPr>
          </w:p>
          <w:p w:rsidR="00D950C3" w:rsidRPr="0053100C" w:rsidRDefault="00D950C3">
            <w:pPr>
              <w:pStyle w:val="TableParagraph"/>
              <w:spacing w:before="7"/>
              <w:rPr>
                <w:rFonts w:ascii="新細明體"/>
                <w:b/>
                <w:i/>
                <w:sz w:val="29"/>
              </w:rPr>
            </w:pPr>
          </w:p>
          <w:p w:rsidR="00D950C3" w:rsidRPr="0053100C" w:rsidRDefault="000C3147" w:rsidP="009E1942">
            <w:pPr>
              <w:pStyle w:val="TableParagraph"/>
              <w:spacing w:before="1" w:line="223" w:lineRule="auto"/>
              <w:ind w:left="134" w:right="122" w:hanging="1"/>
              <w:jc w:val="center"/>
            </w:pPr>
            <w:r w:rsidRPr="0053100C">
              <w:rPr>
                <w:spacing w:val="-2"/>
              </w:rPr>
              <w:t>指定星期四上午七時三十分（</w:t>
            </w:r>
            <w:r w:rsidR="009E1942" w:rsidRPr="0053100C">
              <w:rPr>
                <w:spacing w:val="-2"/>
              </w:rPr>
              <w:t>草地</w:t>
            </w:r>
            <w:r w:rsidR="009E1942" w:rsidRPr="0053100C">
              <w:rPr>
                <w:rFonts w:hint="eastAsia"/>
                <w:spacing w:val="-2"/>
              </w:rPr>
              <w:t>及</w:t>
            </w:r>
            <w:r w:rsidRPr="0053100C">
              <w:rPr>
                <w:spacing w:val="-2"/>
              </w:rPr>
              <w:t>全天候跑道試閘）</w:t>
            </w:r>
          </w:p>
        </w:tc>
        <w:tc>
          <w:tcPr>
            <w:tcW w:w="1980" w:type="dxa"/>
          </w:tcPr>
          <w:p w:rsidR="00D950C3" w:rsidRPr="0053100C" w:rsidRDefault="00D950C3">
            <w:pPr>
              <w:pStyle w:val="TableParagraph"/>
              <w:rPr>
                <w:rFonts w:ascii="新細明體"/>
                <w:b/>
                <w:i/>
              </w:rPr>
            </w:pPr>
          </w:p>
          <w:p w:rsidR="00D950C3" w:rsidRPr="0053100C" w:rsidRDefault="00D950C3">
            <w:pPr>
              <w:pStyle w:val="TableParagraph"/>
              <w:spacing w:before="13"/>
              <w:rPr>
                <w:rFonts w:ascii="新細明體"/>
                <w:b/>
                <w:i/>
                <w:sz w:val="16"/>
              </w:rPr>
            </w:pPr>
          </w:p>
          <w:p w:rsidR="00D950C3" w:rsidRPr="0053100C" w:rsidRDefault="009E1942">
            <w:pPr>
              <w:pStyle w:val="TableParagraph"/>
              <w:spacing w:before="1" w:line="297" w:lineRule="exact"/>
              <w:ind w:left="96" w:right="91"/>
              <w:jc w:val="center"/>
            </w:pPr>
            <w:r w:rsidRPr="0053100C">
              <w:rPr>
                <w:spacing w:val="-2"/>
              </w:rPr>
              <w:t>800</w:t>
            </w:r>
            <w:r w:rsidRPr="0053100C">
              <w:rPr>
                <w:spacing w:val="-29"/>
              </w:rPr>
              <w:t xml:space="preserve"> 米</w:t>
            </w:r>
            <w:r w:rsidRPr="0053100C">
              <w:rPr>
                <w:rFonts w:hint="eastAsia"/>
                <w:spacing w:val="-29"/>
              </w:rPr>
              <w:t>草地</w:t>
            </w:r>
            <w:r w:rsidRPr="0053100C">
              <w:rPr>
                <w:spacing w:val="-2"/>
              </w:rPr>
              <w:t>（終點設於對面直</w:t>
            </w:r>
            <w:r w:rsidRPr="0053100C">
              <w:t>路上）</w:t>
            </w:r>
            <w:r w:rsidRPr="0053100C">
              <w:rPr>
                <w:spacing w:val="-29"/>
              </w:rPr>
              <w:t xml:space="preserve">及 </w:t>
            </w:r>
            <w:r w:rsidRPr="0053100C">
              <w:t>1200</w:t>
            </w:r>
            <w:r w:rsidRPr="0053100C">
              <w:rPr>
                <w:spacing w:val="-33"/>
              </w:rPr>
              <w:t xml:space="preserve"> 米</w:t>
            </w:r>
            <w:r w:rsidRPr="0053100C">
              <w:rPr>
                <w:spacing w:val="-2"/>
              </w:rPr>
              <w:t>草地</w:t>
            </w:r>
            <w:r w:rsidRPr="0053100C">
              <w:rPr>
                <w:rFonts w:hint="eastAsia"/>
                <w:spacing w:val="-2"/>
              </w:rPr>
              <w:t>及</w:t>
            </w:r>
            <w:r w:rsidRPr="0053100C">
              <w:rPr>
                <w:spacing w:val="-2"/>
              </w:rPr>
              <w:t>全天候跑道</w:t>
            </w:r>
            <w:r w:rsidR="00670C2A" w:rsidRPr="0053100C">
              <w:rPr>
                <w:spacing w:val="-2"/>
              </w:rPr>
              <w:t>（終點設於直</w:t>
            </w:r>
            <w:r w:rsidR="00670C2A" w:rsidRPr="0053100C">
              <w:t>路上）</w:t>
            </w:r>
          </w:p>
          <w:p w:rsidR="00D950C3" w:rsidRPr="0053100C" w:rsidRDefault="00D950C3">
            <w:pPr>
              <w:pStyle w:val="TableParagraph"/>
              <w:spacing w:line="297" w:lineRule="exact"/>
              <w:ind w:left="2"/>
              <w:jc w:val="center"/>
            </w:pPr>
          </w:p>
          <w:p w:rsidR="00D950C3" w:rsidRPr="0053100C" w:rsidRDefault="00D950C3">
            <w:pPr>
              <w:pStyle w:val="TableParagraph"/>
              <w:rPr>
                <w:rFonts w:ascii="新細明體"/>
                <w:b/>
                <w:i/>
                <w:sz w:val="20"/>
              </w:rPr>
            </w:pPr>
          </w:p>
          <w:p w:rsidR="00D950C3" w:rsidRPr="00437CD6" w:rsidRDefault="00D950C3">
            <w:pPr>
              <w:pStyle w:val="TableParagraph"/>
              <w:spacing w:line="211" w:lineRule="auto"/>
              <w:ind w:left="105" w:right="148" w:hanging="1"/>
              <w:rPr>
                <w:i/>
                <w:sz w:val="19"/>
              </w:rPr>
            </w:pPr>
          </w:p>
        </w:tc>
        <w:tc>
          <w:tcPr>
            <w:tcW w:w="3960" w:type="dxa"/>
          </w:tcPr>
          <w:p w:rsidR="00D950C3" w:rsidRPr="0053100C" w:rsidRDefault="000C3147">
            <w:pPr>
              <w:pStyle w:val="TableParagraph"/>
              <w:numPr>
                <w:ilvl w:val="0"/>
                <w:numId w:val="3"/>
              </w:numPr>
              <w:tabs>
                <w:tab w:val="left" w:pos="826"/>
              </w:tabs>
              <w:spacing w:before="15" w:line="223" w:lineRule="auto"/>
              <w:ind w:right="261"/>
              <w:jc w:val="both"/>
            </w:pPr>
            <w:r w:rsidRPr="0053100C">
              <w:rPr>
                <w:spacing w:val="-2"/>
              </w:rPr>
              <w:t>不設限制，但全天候跑道及草地試閘總數以六組為上限。</w:t>
            </w:r>
          </w:p>
          <w:p w:rsidR="00D950C3" w:rsidRPr="0053100C" w:rsidRDefault="000C3147">
            <w:pPr>
              <w:pStyle w:val="TableParagraph"/>
              <w:numPr>
                <w:ilvl w:val="0"/>
                <w:numId w:val="3"/>
              </w:numPr>
              <w:tabs>
                <w:tab w:val="left" w:pos="826"/>
              </w:tabs>
              <w:spacing w:before="9" w:line="223" w:lineRule="auto"/>
              <w:ind w:right="261" w:hanging="361"/>
              <w:jc w:val="both"/>
            </w:pPr>
            <w:r w:rsidRPr="0053100C">
              <w:rPr>
                <w:spacing w:val="-2"/>
              </w:rPr>
              <w:t>獲准參加每組試閘的馬匹數目或會受到限制。</w:t>
            </w:r>
          </w:p>
          <w:p w:rsidR="00D950C3" w:rsidRPr="0053100C" w:rsidRDefault="000C3147">
            <w:pPr>
              <w:pStyle w:val="TableParagraph"/>
              <w:numPr>
                <w:ilvl w:val="0"/>
                <w:numId w:val="3"/>
              </w:numPr>
              <w:tabs>
                <w:tab w:val="left" w:pos="826"/>
              </w:tabs>
              <w:spacing w:before="12" w:line="223" w:lineRule="auto"/>
              <w:ind w:right="261" w:hanging="361"/>
              <w:jc w:val="both"/>
            </w:pPr>
            <w:r w:rsidRPr="0053100C">
              <w:rPr>
                <w:spacing w:val="-2"/>
              </w:rPr>
              <w:t>報名馬匹最多的練馬師或會被要求減少其報名馬匹數目以作</w:t>
            </w:r>
            <w:r w:rsidRPr="0053100C">
              <w:rPr>
                <w:spacing w:val="-4"/>
              </w:rPr>
              <w:t>配合。</w:t>
            </w:r>
          </w:p>
          <w:p w:rsidR="00D950C3" w:rsidRPr="0053100C" w:rsidRDefault="000C3147" w:rsidP="00C265DA">
            <w:pPr>
              <w:pStyle w:val="TableParagraph"/>
              <w:numPr>
                <w:ilvl w:val="0"/>
                <w:numId w:val="3"/>
              </w:numPr>
              <w:tabs>
                <w:tab w:val="left" w:pos="826"/>
              </w:tabs>
              <w:spacing w:before="7" w:line="225" w:lineRule="auto"/>
              <w:ind w:right="148"/>
              <w:jc w:val="both"/>
            </w:pPr>
            <w:r w:rsidRPr="00270479">
              <w:t>參加 1020 米試閘</w:t>
            </w:r>
            <w:r w:rsidR="00C265DA" w:rsidRPr="00C265DA">
              <w:rPr>
                <w:rFonts w:hint="eastAsia"/>
              </w:rPr>
              <w:t>（如有編排）</w:t>
            </w:r>
            <w:r w:rsidRPr="00270479">
              <w:t>的馬匹只可由</w:t>
            </w:r>
            <w:r w:rsidRPr="0053100C">
              <w:rPr>
                <w:spacing w:val="-2"/>
              </w:rPr>
              <w:t>騎師及見習騎師策騎。</w:t>
            </w:r>
          </w:p>
        </w:tc>
      </w:tr>
    </w:tbl>
    <w:p w:rsidR="00D950C3" w:rsidRPr="0053100C" w:rsidRDefault="00D950C3">
      <w:pPr>
        <w:pStyle w:val="BodyText"/>
        <w:spacing w:before="4"/>
        <w:rPr>
          <w:rFonts w:ascii="新細明體"/>
          <w:b/>
          <w:i/>
          <w:sz w:val="18"/>
        </w:rPr>
      </w:pPr>
    </w:p>
    <w:p w:rsidR="00D950C3" w:rsidRPr="0053100C" w:rsidRDefault="000C3147">
      <w:pPr>
        <w:spacing w:before="57" w:line="305" w:lineRule="exact"/>
        <w:ind w:left="157"/>
        <w:rPr>
          <w:i/>
          <w:sz w:val="23"/>
        </w:rPr>
      </w:pPr>
      <w:r w:rsidRPr="00270479">
        <w:rPr>
          <w:i/>
          <w:sz w:val="23"/>
        </w:rPr>
        <w:t>註</w:t>
      </w:r>
      <w:r w:rsidRPr="0053100C">
        <w:rPr>
          <w:i/>
          <w:spacing w:val="-10"/>
          <w:sz w:val="23"/>
        </w:rPr>
        <w:t>︰</w:t>
      </w:r>
    </w:p>
    <w:p w:rsidR="00D950C3" w:rsidRPr="0053100C" w:rsidRDefault="000C3147">
      <w:pPr>
        <w:pStyle w:val="ListParagraph"/>
        <w:numPr>
          <w:ilvl w:val="0"/>
          <w:numId w:val="2"/>
        </w:numPr>
        <w:tabs>
          <w:tab w:val="left" w:pos="877"/>
          <w:tab w:val="left" w:pos="878"/>
        </w:tabs>
        <w:rPr>
          <w:i/>
          <w:sz w:val="23"/>
        </w:rPr>
      </w:pPr>
      <w:r w:rsidRPr="00270479">
        <w:rPr>
          <w:i/>
          <w:sz w:val="23"/>
        </w:rPr>
        <w:t>草地試閘的日期及有關修訂將於季內由跑道部</w:t>
      </w:r>
      <w:r w:rsidRPr="00270479">
        <w:rPr>
          <w:i/>
          <w:spacing w:val="-4"/>
          <w:sz w:val="23"/>
        </w:rPr>
        <w:t>公佈。</w:t>
      </w:r>
    </w:p>
    <w:p w:rsidR="00D950C3" w:rsidRPr="0053100C" w:rsidRDefault="000C3147">
      <w:pPr>
        <w:pStyle w:val="ListParagraph"/>
        <w:numPr>
          <w:ilvl w:val="0"/>
          <w:numId w:val="2"/>
        </w:numPr>
        <w:tabs>
          <w:tab w:val="left" w:pos="877"/>
          <w:tab w:val="left" w:pos="878"/>
        </w:tabs>
        <w:spacing w:line="304" w:lineRule="exact"/>
        <w:rPr>
          <w:i/>
          <w:sz w:val="23"/>
        </w:rPr>
      </w:pPr>
      <w:r w:rsidRPr="00270479">
        <w:rPr>
          <w:i/>
          <w:sz w:val="23"/>
        </w:rPr>
        <w:t>沙田及從化試閘不會於香港及內地各自的公眾假期進行</w:t>
      </w:r>
      <w:r w:rsidRPr="00270479">
        <w:rPr>
          <w:i/>
          <w:spacing w:val="-10"/>
          <w:sz w:val="23"/>
        </w:rPr>
        <w:t>。</w:t>
      </w:r>
    </w:p>
    <w:p w:rsidR="00D950C3" w:rsidRPr="00437CD6" w:rsidRDefault="00D950C3">
      <w:pPr>
        <w:pStyle w:val="BodyText"/>
        <w:spacing w:before="5"/>
        <w:rPr>
          <w:i/>
          <w:sz w:val="19"/>
        </w:rPr>
      </w:pPr>
    </w:p>
    <w:p w:rsidR="00D950C3" w:rsidRPr="0053100C" w:rsidRDefault="000C3147">
      <w:pPr>
        <w:ind w:left="157"/>
        <w:rPr>
          <w:b/>
          <w:i/>
          <w:sz w:val="29"/>
        </w:rPr>
      </w:pPr>
      <w:r w:rsidRPr="00270479">
        <w:rPr>
          <w:b/>
          <w:i/>
          <w:sz w:val="29"/>
        </w:rPr>
        <w:t>沙田草地試閘報名馬匹數目限</w:t>
      </w:r>
      <w:r w:rsidRPr="00270479">
        <w:rPr>
          <w:b/>
          <w:i/>
          <w:spacing w:val="-10"/>
          <w:sz w:val="29"/>
        </w:rPr>
        <w:t>制</w:t>
      </w:r>
    </w:p>
    <w:p w:rsidR="00D950C3" w:rsidRPr="00437CD6" w:rsidRDefault="00D950C3">
      <w:pPr>
        <w:pStyle w:val="BodyText"/>
        <w:spacing w:before="2"/>
        <w:rPr>
          <w:b/>
          <w:i/>
          <w:sz w:val="20"/>
        </w:rPr>
      </w:pPr>
    </w:p>
    <w:p w:rsidR="00D950C3" w:rsidRPr="0053100C" w:rsidRDefault="000C3147">
      <w:pPr>
        <w:pStyle w:val="BodyText"/>
        <w:spacing w:before="1"/>
        <w:ind w:left="697"/>
      </w:pPr>
      <w:r w:rsidRPr="00270479">
        <w:t>沙田草地試閘的報名馬匹數目設有限制如下</w:t>
      </w:r>
      <w:r w:rsidRPr="00270479">
        <w:rPr>
          <w:spacing w:val="-10"/>
        </w:rPr>
        <w:t>：</w:t>
      </w:r>
    </w:p>
    <w:p w:rsidR="00D950C3" w:rsidRPr="00437CD6" w:rsidRDefault="00D950C3">
      <w:pPr>
        <w:pStyle w:val="BodyText"/>
        <w:spacing w:before="6"/>
        <w:rPr>
          <w:sz w:val="23"/>
        </w:rPr>
      </w:pPr>
    </w:p>
    <w:tbl>
      <w:tblPr>
        <w:tblW w:w="0" w:type="auto"/>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3"/>
        <w:gridCol w:w="2410"/>
        <w:gridCol w:w="2268"/>
      </w:tblGrid>
      <w:tr w:rsidR="00D950C3" w:rsidRPr="0053100C">
        <w:trPr>
          <w:trHeight w:val="676"/>
        </w:trPr>
        <w:tc>
          <w:tcPr>
            <w:tcW w:w="3113" w:type="dxa"/>
          </w:tcPr>
          <w:p w:rsidR="00D950C3" w:rsidRPr="0053100C" w:rsidRDefault="000C3147">
            <w:pPr>
              <w:pStyle w:val="TableParagraph"/>
              <w:spacing w:line="348" w:lineRule="exact"/>
              <w:ind w:left="107"/>
              <w:rPr>
                <w:b/>
                <w:sz w:val="26"/>
              </w:rPr>
            </w:pPr>
            <w:r w:rsidRPr="00270479">
              <w:rPr>
                <w:b/>
                <w:sz w:val="26"/>
                <w:u w:val="single"/>
              </w:rPr>
              <w:t>在沙田受訓的馬匹數</w:t>
            </w:r>
            <w:r w:rsidRPr="00270479">
              <w:rPr>
                <w:b/>
                <w:spacing w:val="-10"/>
                <w:sz w:val="26"/>
                <w:u w:val="single"/>
              </w:rPr>
              <w:t>目</w:t>
            </w:r>
          </w:p>
        </w:tc>
        <w:tc>
          <w:tcPr>
            <w:tcW w:w="2410" w:type="dxa"/>
          </w:tcPr>
          <w:p w:rsidR="00D950C3" w:rsidRPr="0053100C" w:rsidRDefault="000C3147">
            <w:pPr>
              <w:pStyle w:val="TableParagraph"/>
              <w:spacing w:line="348" w:lineRule="exact"/>
              <w:ind w:left="320" w:right="319"/>
              <w:jc w:val="center"/>
              <w:rPr>
                <w:b/>
                <w:sz w:val="26"/>
              </w:rPr>
            </w:pPr>
            <w:r w:rsidRPr="00270479">
              <w:rPr>
                <w:b/>
                <w:sz w:val="26"/>
                <w:u w:val="single"/>
              </w:rPr>
              <w:t>兩地設廄練馬</w:t>
            </w:r>
            <w:r w:rsidRPr="00270479">
              <w:rPr>
                <w:b/>
                <w:spacing w:val="-10"/>
                <w:sz w:val="26"/>
                <w:u w:val="single"/>
              </w:rPr>
              <w:t>師</w:t>
            </w:r>
          </w:p>
        </w:tc>
        <w:tc>
          <w:tcPr>
            <w:tcW w:w="2268" w:type="dxa"/>
          </w:tcPr>
          <w:p w:rsidR="00D950C3" w:rsidRPr="0053100C" w:rsidRDefault="000C3147">
            <w:pPr>
              <w:pStyle w:val="TableParagraph"/>
              <w:spacing w:line="321" w:lineRule="exact"/>
              <w:ind w:left="623" w:right="615"/>
              <w:jc w:val="center"/>
              <w:rPr>
                <w:b/>
                <w:sz w:val="26"/>
              </w:rPr>
            </w:pPr>
            <w:r w:rsidRPr="00270479">
              <w:rPr>
                <w:b/>
                <w:sz w:val="26"/>
                <w:u w:val="single"/>
              </w:rPr>
              <w:t>一地設</w:t>
            </w:r>
            <w:r w:rsidRPr="00270479">
              <w:rPr>
                <w:b/>
                <w:spacing w:val="-10"/>
                <w:sz w:val="26"/>
                <w:u w:val="single"/>
              </w:rPr>
              <w:t>廄</w:t>
            </w:r>
            <w:r w:rsidRPr="00270479">
              <w:rPr>
                <w:b/>
                <w:sz w:val="26"/>
                <w:u w:val="single"/>
              </w:rPr>
              <w:t>練馬</w:t>
            </w:r>
            <w:r w:rsidRPr="00270479">
              <w:rPr>
                <w:b/>
                <w:spacing w:val="-10"/>
                <w:sz w:val="26"/>
                <w:u w:val="single"/>
              </w:rPr>
              <w:t>師</w:t>
            </w:r>
          </w:p>
        </w:tc>
      </w:tr>
      <w:tr w:rsidR="00D950C3" w:rsidRPr="0053100C">
        <w:trPr>
          <w:trHeight w:val="338"/>
        </w:trPr>
        <w:tc>
          <w:tcPr>
            <w:tcW w:w="3113" w:type="dxa"/>
          </w:tcPr>
          <w:p w:rsidR="00D950C3" w:rsidRPr="0053100C" w:rsidRDefault="000C3147">
            <w:pPr>
              <w:pStyle w:val="TableParagraph"/>
              <w:spacing w:line="318" w:lineRule="exact"/>
              <w:ind w:left="107"/>
              <w:rPr>
                <w:sz w:val="26"/>
              </w:rPr>
            </w:pPr>
            <w:r w:rsidRPr="00270479">
              <w:rPr>
                <w:rFonts w:ascii="Times New Roman" w:eastAsia="Times New Roman"/>
                <w:sz w:val="26"/>
              </w:rPr>
              <w:t>25</w:t>
            </w:r>
            <w:r w:rsidRPr="0053100C">
              <w:rPr>
                <w:rFonts w:ascii="Times New Roman" w:eastAsia="Times New Roman"/>
                <w:spacing w:val="28"/>
                <w:sz w:val="26"/>
              </w:rPr>
              <w:t xml:space="preserve"> </w:t>
            </w:r>
            <w:r w:rsidRPr="00270479">
              <w:rPr>
                <w:sz w:val="26"/>
              </w:rPr>
              <w:t>匹或以</w:t>
            </w:r>
            <w:r w:rsidRPr="00270479">
              <w:rPr>
                <w:spacing w:val="-10"/>
                <w:sz w:val="26"/>
              </w:rPr>
              <w:t>下</w:t>
            </w:r>
          </w:p>
        </w:tc>
        <w:tc>
          <w:tcPr>
            <w:tcW w:w="2410" w:type="dxa"/>
          </w:tcPr>
          <w:p w:rsidR="00D950C3" w:rsidRPr="0053100C" w:rsidRDefault="000C3147">
            <w:pPr>
              <w:pStyle w:val="TableParagraph"/>
              <w:spacing w:line="291" w:lineRule="exact"/>
              <w:ind w:left="4"/>
              <w:jc w:val="center"/>
              <w:rPr>
                <w:rFonts w:ascii="Times New Roman"/>
                <w:sz w:val="26"/>
              </w:rPr>
            </w:pPr>
            <w:r w:rsidRPr="00270479">
              <w:rPr>
                <w:rFonts w:ascii="Times New Roman"/>
                <w:sz w:val="26"/>
              </w:rPr>
              <w:t>2</w:t>
            </w:r>
          </w:p>
        </w:tc>
        <w:tc>
          <w:tcPr>
            <w:tcW w:w="2268" w:type="dxa"/>
          </w:tcPr>
          <w:p w:rsidR="00D950C3" w:rsidRPr="0053100C" w:rsidRDefault="000C3147">
            <w:pPr>
              <w:pStyle w:val="TableParagraph"/>
              <w:spacing w:line="291" w:lineRule="exact"/>
              <w:ind w:left="6"/>
              <w:jc w:val="center"/>
              <w:rPr>
                <w:rFonts w:ascii="Times New Roman"/>
                <w:sz w:val="26"/>
              </w:rPr>
            </w:pPr>
            <w:r w:rsidRPr="00270479">
              <w:rPr>
                <w:rFonts w:ascii="Times New Roman"/>
                <w:sz w:val="26"/>
              </w:rPr>
              <w:t>3</w:t>
            </w:r>
          </w:p>
        </w:tc>
      </w:tr>
      <w:tr w:rsidR="00D950C3" w:rsidRPr="0053100C">
        <w:trPr>
          <w:trHeight w:val="337"/>
        </w:trPr>
        <w:tc>
          <w:tcPr>
            <w:tcW w:w="3113" w:type="dxa"/>
          </w:tcPr>
          <w:p w:rsidR="00D950C3" w:rsidRPr="0053100C" w:rsidRDefault="000C3147">
            <w:pPr>
              <w:pStyle w:val="TableParagraph"/>
              <w:spacing w:line="318" w:lineRule="exact"/>
              <w:ind w:left="107"/>
              <w:rPr>
                <w:rFonts w:ascii="新細明體" w:eastAsia="新細明體"/>
                <w:sz w:val="26"/>
              </w:rPr>
            </w:pPr>
            <w:r w:rsidRPr="0053100C">
              <w:rPr>
                <w:rFonts w:ascii="Times New Roman" w:eastAsia="Times New Roman"/>
                <w:sz w:val="26"/>
              </w:rPr>
              <w:t>26</w:t>
            </w:r>
            <w:r w:rsidRPr="0053100C">
              <w:rPr>
                <w:rFonts w:ascii="Times New Roman" w:eastAsia="Times New Roman"/>
                <w:spacing w:val="-16"/>
                <w:sz w:val="26"/>
              </w:rPr>
              <w:t xml:space="preserve"> </w:t>
            </w:r>
            <w:r w:rsidRPr="0053100C">
              <w:rPr>
                <w:rFonts w:ascii="新細明體" w:eastAsia="新細明體" w:hint="eastAsia"/>
                <w:spacing w:val="-3"/>
                <w:sz w:val="26"/>
              </w:rPr>
              <w:t>至</w:t>
            </w:r>
            <w:r w:rsidRPr="0053100C">
              <w:rPr>
                <w:rFonts w:ascii="新細明體" w:eastAsia="新細明體"/>
                <w:spacing w:val="-3"/>
                <w:sz w:val="26"/>
              </w:rPr>
              <w:t xml:space="preserve"> </w:t>
            </w:r>
            <w:r w:rsidRPr="0053100C">
              <w:rPr>
                <w:rFonts w:ascii="Times New Roman" w:eastAsia="Times New Roman"/>
                <w:sz w:val="26"/>
              </w:rPr>
              <w:t>35</w:t>
            </w:r>
            <w:r w:rsidRPr="0053100C">
              <w:rPr>
                <w:rFonts w:ascii="Times New Roman" w:eastAsia="Times New Roman"/>
                <w:spacing w:val="-15"/>
                <w:sz w:val="26"/>
              </w:rPr>
              <w:t xml:space="preserve"> </w:t>
            </w:r>
            <w:r w:rsidRPr="0053100C">
              <w:rPr>
                <w:rFonts w:ascii="新細明體" w:eastAsia="新細明體" w:hint="eastAsia"/>
                <w:spacing w:val="-12"/>
                <w:sz w:val="26"/>
              </w:rPr>
              <w:t>匹</w:t>
            </w:r>
          </w:p>
        </w:tc>
        <w:tc>
          <w:tcPr>
            <w:tcW w:w="2410" w:type="dxa"/>
          </w:tcPr>
          <w:p w:rsidR="00D950C3" w:rsidRPr="0053100C" w:rsidRDefault="000C3147">
            <w:pPr>
              <w:pStyle w:val="TableParagraph"/>
              <w:spacing w:line="291" w:lineRule="exact"/>
              <w:ind w:left="4"/>
              <w:jc w:val="center"/>
              <w:rPr>
                <w:rFonts w:ascii="Times New Roman"/>
                <w:sz w:val="26"/>
              </w:rPr>
            </w:pPr>
            <w:r w:rsidRPr="00270479">
              <w:rPr>
                <w:rFonts w:ascii="Times New Roman"/>
                <w:sz w:val="26"/>
              </w:rPr>
              <w:t>3</w:t>
            </w:r>
          </w:p>
        </w:tc>
        <w:tc>
          <w:tcPr>
            <w:tcW w:w="2268" w:type="dxa"/>
          </w:tcPr>
          <w:p w:rsidR="00D950C3" w:rsidRPr="0053100C" w:rsidRDefault="000C3147">
            <w:pPr>
              <w:pStyle w:val="TableParagraph"/>
              <w:spacing w:line="291" w:lineRule="exact"/>
              <w:ind w:left="6"/>
              <w:jc w:val="center"/>
              <w:rPr>
                <w:rFonts w:ascii="Times New Roman"/>
                <w:sz w:val="26"/>
              </w:rPr>
            </w:pPr>
            <w:r w:rsidRPr="00270479">
              <w:rPr>
                <w:rFonts w:ascii="Times New Roman"/>
                <w:sz w:val="26"/>
              </w:rPr>
              <w:t>4</w:t>
            </w:r>
          </w:p>
        </w:tc>
      </w:tr>
      <w:tr w:rsidR="00D950C3" w:rsidRPr="0053100C">
        <w:trPr>
          <w:trHeight w:val="337"/>
        </w:trPr>
        <w:tc>
          <w:tcPr>
            <w:tcW w:w="3113" w:type="dxa"/>
          </w:tcPr>
          <w:p w:rsidR="00D950C3" w:rsidRPr="0053100C" w:rsidRDefault="000C3147">
            <w:pPr>
              <w:pStyle w:val="TableParagraph"/>
              <w:spacing w:line="318" w:lineRule="exact"/>
              <w:ind w:left="107"/>
              <w:rPr>
                <w:rFonts w:ascii="新細明體" w:eastAsia="新細明體"/>
                <w:sz w:val="26"/>
              </w:rPr>
            </w:pPr>
            <w:r w:rsidRPr="0053100C">
              <w:rPr>
                <w:rFonts w:ascii="Times New Roman" w:eastAsia="Times New Roman"/>
                <w:sz w:val="26"/>
              </w:rPr>
              <w:t>36</w:t>
            </w:r>
            <w:r w:rsidRPr="0053100C">
              <w:rPr>
                <w:rFonts w:ascii="Times New Roman" w:eastAsia="Times New Roman"/>
                <w:spacing w:val="-16"/>
                <w:sz w:val="26"/>
              </w:rPr>
              <w:t xml:space="preserve"> </w:t>
            </w:r>
            <w:r w:rsidRPr="0053100C">
              <w:rPr>
                <w:rFonts w:ascii="新細明體" w:eastAsia="新細明體" w:hint="eastAsia"/>
                <w:spacing w:val="-3"/>
                <w:sz w:val="26"/>
              </w:rPr>
              <w:t>至</w:t>
            </w:r>
            <w:r w:rsidRPr="0053100C">
              <w:rPr>
                <w:rFonts w:ascii="新細明體" w:eastAsia="新細明體"/>
                <w:spacing w:val="-3"/>
                <w:sz w:val="26"/>
              </w:rPr>
              <w:t xml:space="preserve"> </w:t>
            </w:r>
            <w:r w:rsidRPr="0053100C">
              <w:rPr>
                <w:rFonts w:ascii="Times New Roman" w:eastAsia="Times New Roman"/>
                <w:sz w:val="26"/>
              </w:rPr>
              <w:t>45</w:t>
            </w:r>
            <w:r w:rsidRPr="0053100C">
              <w:rPr>
                <w:rFonts w:ascii="Times New Roman" w:eastAsia="Times New Roman"/>
                <w:spacing w:val="-15"/>
                <w:sz w:val="26"/>
              </w:rPr>
              <w:t xml:space="preserve"> </w:t>
            </w:r>
            <w:r w:rsidRPr="0053100C">
              <w:rPr>
                <w:rFonts w:ascii="新細明體" w:eastAsia="新細明體" w:hint="eastAsia"/>
                <w:spacing w:val="-12"/>
                <w:sz w:val="26"/>
              </w:rPr>
              <w:t>匹</w:t>
            </w:r>
          </w:p>
        </w:tc>
        <w:tc>
          <w:tcPr>
            <w:tcW w:w="2410" w:type="dxa"/>
          </w:tcPr>
          <w:p w:rsidR="00D950C3" w:rsidRPr="0053100C" w:rsidRDefault="000C3147">
            <w:pPr>
              <w:pStyle w:val="TableParagraph"/>
              <w:spacing w:line="291" w:lineRule="exact"/>
              <w:ind w:left="4"/>
              <w:jc w:val="center"/>
              <w:rPr>
                <w:rFonts w:ascii="Times New Roman"/>
                <w:sz w:val="26"/>
              </w:rPr>
            </w:pPr>
            <w:r w:rsidRPr="00270479">
              <w:rPr>
                <w:rFonts w:ascii="Times New Roman"/>
                <w:sz w:val="26"/>
              </w:rPr>
              <w:t>4</w:t>
            </w:r>
          </w:p>
        </w:tc>
        <w:tc>
          <w:tcPr>
            <w:tcW w:w="2268" w:type="dxa"/>
          </w:tcPr>
          <w:p w:rsidR="00D950C3" w:rsidRPr="0053100C" w:rsidRDefault="000C3147">
            <w:pPr>
              <w:pStyle w:val="TableParagraph"/>
              <w:spacing w:line="291" w:lineRule="exact"/>
              <w:ind w:left="6"/>
              <w:jc w:val="center"/>
              <w:rPr>
                <w:rFonts w:ascii="Times New Roman"/>
                <w:sz w:val="26"/>
              </w:rPr>
            </w:pPr>
            <w:r w:rsidRPr="00270479">
              <w:rPr>
                <w:rFonts w:ascii="Times New Roman"/>
                <w:sz w:val="26"/>
              </w:rPr>
              <w:t>5</w:t>
            </w:r>
          </w:p>
        </w:tc>
      </w:tr>
      <w:tr w:rsidR="00D950C3" w:rsidRPr="0053100C">
        <w:trPr>
          <w:trHeight w:val="338"/>
        </w:trPr>
        <w:tc>
          <w:tcPr>
            <w:tcW w:w="3113" w:type="dxa"/>
          </w:tcPr>
          <w:p w:rsidR="00D950C3" w:rsidRPr="0053100C" w:rsidRDefault="000C3147">
            <w:pPr>
              <w:pStyle w:val="TableParagraph"/>
              <w:spacing w:line="318" w:lineRule="exact"/>
              <w:ind w:left="107"/>
              <w:rPr>
                <w:rFonts w:ascii="新細明體" w:eastAsia="新細明體"/>
                <w:sz w:val="26"/>
              </w:rPr>
            </w:pPr>
            <w:r w:rsidRPr="00270479">
              <w:rPr>
                <w:rFonts w:ascii="Times New Roman" w:eastAsia="Times New Roman"/>
                <w:sz w:val="26"/>
              </w:rPr>
              <w:t>46</w:t>
            </w:r>
            <w:r w:rsidRPr="0053100C">
              <w:rPr>
                <w:rFonts w:ascii="Times New Roman" w:eastAsia="Times New Roman"/>
                <w:spacing w:val="28"/>
                <w:sz w:val="26"/>
              </w:rPr>
              <w:t xml:space="preserve"> </w:t>
            </w:r>
            <w:r w:rsidRPr="00270479">
              <w:rPr>
                <w:rFonts w:ascii="新細明體" w:eastAsia="新細明體" w:hint="eastAsia"/>
                <w:sz w:val="26"/>
              </w:rPr>
              <w:t>匹或以</w:t>
            </w:r>
            <w:r w:rsidRPr="00270479">
              <w:rPr>
                <w:rFonts w:ascii="新細明體" w:eastAsia="新細明體" w:hint="eastAsia"/>
                <w:spacing w:val="-10"/>
                <w:sz w:val="26"/>
              </w:rPr>
              <w:t>上</w:t>
            </w:r>
          </w:p>
        </w:tc>
        <w:tc>
          <w:tcPr>
            <w:tcW w:w="2410" w:type="dxa"/>
          </w:tcPr>
          <w:p w:rsidR="00D950C3" w:rsidRPr="0053100C" w:rsidRDefault="000C3147">
            <w:pPr>
              <w:pStyle w:val="TableParagraph"/>
              <w:spacing w:line="318" w:lineRule="exact"/>
              <w:ind w:left="318" w:right="319"/>
              <w:jc w:val="center"/>
              <w:rPr>
                <w:rFonts w:ascii="新細明體" w:eastAsia="新細明體"/>
                <w:sz w:val="26"/>
              </w:rPr>
            </w:pPr>
            <w:r w:rsidRPr="00270479">
              <w:rPr>
                <w:rFonts w:ascii="新細明體" w:eastAsia="新細明體" w:hint="eastAsia"/>
                <w:sz w:val="26"/>
              </w:rPr>
              <w:t>不適</w:t>
            </w:r>
            <w:r w:rsidRPr="00270479">
              <w:rPr>
                <w:rFonts w:ascii="新細明體" w:eastAsia="新細明體" w:hint="eastAsia"/>
                <w:spacing w:val="-10"/>
                <w:sz w:val="26"/>
              </w:rPr>
              <w:t>用</w:t>
            </w:r>
          </w:p>
        </w:tc>
        <w:tc>
          <w:tcPr>
            <w:tcW w:w="2268" w:type="dxa"/>
          </w:tcPr>
          <w:p w:rsidR="00D950C3" w:rsidRPr="0053100C" w:rsidRDefault="000C3147">
            <w:pPr>
              <w:pStyle w:val="TableParagraph"/>
              <w:spacing w:line="291" w:lineRule="exact"/>
              <w:ind w:left="6"/>
              <w:jc w:val="center"/>
              <w:rPr>
                <w:rFonts w:ascii="Times New Roman"/>
                <w:sz w:val="26"/>
              </w:rPr>
            </w:pPr>
            <w:r w:rsidRPr="00270479">
              <w:rPr>
                <w:rFonts w:ascii="Times New Roman"/>
                <w:sz w:val="26"/>
              </w:rPr>
              <w:t>6</w:t>
            </w:r>
          </w:p>
        </w:tc>
      </w:tr>
    </w:tbl>
    <w:p w:rsidR="00D950C3" w:rsidRPr="0053100C" w:rsidRDefault="00D950C3">
      <w:pPr>
        <w:pStyle w:val="BodyText"/>
        <w:spacing w:before="7"/>
        <w:rPr>
          <w:sz w:val="24"/>
        </w:rPr>
      </w:pPr>
    </w:p>
    <w:p w:rsidR="00D950C3" w:rsidRPr="0053100C" w:rsidRDefault="000C3147">
      <w:pPr>
        <w:pStyle w:val="BodyText"/>
        <w:spacing w:before="1" w:line="223" w:lineRule="auto"/>
        <w:ind w:left="697" w:right="1430"/>
        <w:jc w:val="both"/>
      </w:pPr>
      <w:r w:rsidRPr="00270479">
        <w:rPr>
          <w:spacing w:val="6"/>
        </w:rPr>
        <w:t>就沙田草地試閘而言，每位練馬師均可在上述限額以外多為一匹馬</w:t>
      </w:r>
      <w:r w:rsidRPr="00270479">
        <w:rPr>
          <w:spacing w:val="7"/>
        </w:rPr>
        <w:t>報名，惟該額外報名馬匹須由獲准在此等試閘中策騎的見習騎師學</w:t>
      </w:r>
      <w:r w:rsidRPr="00270479">
        <w:t>員策騎。</w:t>
      </w:r>
    </w:p>
    <w:p w:rsidR="00D950C3" w:rsidRPr="00437CD6" w:rsidRDefault="00D950C3">
      <w:pPr>
        <w:pStyle w:val="BodyText"/>
        <w:spacing w:before="13"/>
        <w:rPr>
          <w:sz w:val="22"/>
        </w:rPr>
      </w:pPr>
    </w:p>
    <w:p w:rsidR="00D950C3" w:rsidRPr="0053100C" w:rsidRDefault="000C3147">
      <w:pPr>
        <w:pStyle w:val="BodyText"/>
        <w:ind w:left="697"/>
      </w:pPr>
      <w:r w:rsidRPr="00270479">
        <w:t>下列條件亦適用於沙田草地試閘的額外報名馬匹</w:t>
      </w:r>
      <w:r w:rsidRPr="00270479">
        <w:rPr>
          <w:spacing w:val="-10"/>
        </w:rPr>
        <w:t>：</w:t>
      </w:r>
    </w:p>
    <w:p w:rsidR="00D950C3" w:rsidRPr="00437CD6" w:rsidRDefault="00D950C3">
      <w:pPr>
        <w:pStyle w:val="BodyText"/>
        <w:spacing w:before="6"/>
        <w:rPr>
          <w:sz w:val="22"/>
        </w:rPr>
      </w:pPr>
    </w:p>
    <w:p w:rsidR="00D950C3" w:rsidRPr="0053100C" w:rsidRDefault="000C3147">
      <w:pPr>
        <w:pStyle w:val="BodyText"/>
        <w:ind w:left="956"/>
      </w:pPr>
      <w:r w:rsidRPr="00270479">
        <w:t>在任何一組試閘中，獲准策騎的見習騎師學員均不得超過兩名</w:t>
      </w:r>
      <w:r w:rsidRPr="00270479">
        <w:rPr>
          <w:spacing w:val="-10"/>
        </w:rPr>
        <w:t>。</w:t>
      </w:r>
    </w:p>
    <w:p w:rsidR="00D950C3" w:rsidRPr="00437CD6" w:rsidRDefault="00D950C3">
      <w:pPr>
        <w:pStyle w:val="BodyText"/>
        <w:spacing w:before="13"/>
        <w:rPr>
          <w:sz w:val="23"/>
        </w:rPr>
      </w:pPr>
    </w:p>
    <w:p w:rsidR="00D950C3" w:rsidRPr="0053100C" w:rsidRDefault="000C3147">
      <w:pPr>
        <w:pStyle w:val="BodyText"/>
        <w:spacing w:line="220" w:lineRule="auto"/>
        <w:ind w:left="968" w:right="1668" w:hanging="12"/>
      </w:pPr>
      <w:r w:rsidRPr="0053100C">
        <w:rPr>
          <w:spacing w:val="-2"/>
        </w:rPr>
        <w:t>練馬師於報名時必須提供該額外馬匹的名字，以及為已獲安排策騎該駒的見習騎師學員提名。</w:t>
      </w:r>
    </w:p>
    <w:p w:rsidR="00D950C3" w:rsidRPr="0053100C" w:rsidRDefault="00D950C3">
      <w:pPr>
        <w:pStyle w:val="BodyText"/>
        <w:spacing w:before="5"/>
        <w:rPr>
          <w:sz w:val="24"/>
        </w:rPr>
      </w:pPr>
    </w:p>
    <w:p w:rsidR="00D950C3" w:rsidRPr="0053100C" w:rsidRDefault="000C3147">
      <w:pPr>
        <w:pStyle w:val="BodyText"/>
        <w:spacing w:line="223" w:lineRule="auto"/>
        <w:ind w:left="968" w:right="1654" w:hanging="12"/>
        <w:jc w:val="both"/>
      </w:pPr>
      <w:r w:rsidRPr="0053100C">
        <w:rPr>
          <w:spacing w:val="-2"/>
        </w:rPr>
        <w:t>假如已獲提名的見習騎師學員其後因任何理由而未能策騎該額外報名馬匹，有關馬匹將須退出試閘。然而，若有適當人選，受薪董事可批准另一見習騎師學員代為策騎有關馬匹。</w:t>
      </w:r>
    </w:p>
    <w:p w:rsidR="00D950C3" w:rsidRPr="0053100C" w:rsidRDefault="00D950C3">
      <w:pPr>
        <w:spacing w:line="223" w:lineRule="auto"/>
        <w:jc w:val="both"/>
        <w:sectPr w:rsidR="00D950C3" w:rsidRPr="0053100C">
          <w:type w:val="continuous"/>
          <w:pgSz w:w="11910" w:h="16840"/>
          <w:pgMar w:top="1400" w:right="360" w:bottom="980" w:left="1640" w:header="0" w:footer="782" w:gutter="0"/>
          <w:cols w:space="720"/>
        </w:sectPr>
      </w:pPr>
    </w:p>
    <w:p w:rsidR="00D950C3" w:rsidRPr="0053100C" w:rsidRDefault="000C3147">
      <w:pPr>
        <w:pStyle w:val="BodyText"/>
        <w:spacing w:before="44" w:line="223" w:lineRule="auto"/>
        <w:ind w:left="968" w:right="1668" w:hanging="12"/>
      </w:pPr>
      <w:r w:rsidRPr="0053100C">
        <w:rPr>
          <w:spacing w:val="-2"/>
        </w:rPr>
        <w:lastRenderedPageBreak/>
        <w:t>受薪董事將根據有關見習騎師學員的經驗及有關試閘的整體報名情況，分配他們認為合適的檔位予額外報名馬匹。</w:t>
      </w:r>
    </w:p>
    <w:p w:rsidR="00D950C3" w:rsidRPr="0053100C" w:rsidRDefault="00D950C3">
      <w:pPr>
        <w:pStyle w:val="BodyText"/>
        <w:spacing w:before="4"/>
        <w:rPr>
          <w:sz w:val="24"/>
        </w:rPr>
      </w:pPr>
    </w:p>
    <w:p w:rsidR="00D950C3" w:rsidRPr="0053100C" w:rsidRDefault="000C3147">
      <w:pPr>
        <w:pStyle w:val="BodyText"/>
        <w:spacing w:line="223" w:lineRule="auto"/>
        <w:ind w:left="968" w:right="1656" w:hanging="12"/>
        <w:jc w:val="both"/>
      </w:pPr>
      <w:r w:rsidRPr="00270479">
        <w:t>若額外報名馬匹數目超出相關時段內舉行的試閘之分組數目，將</w:t>
      </w:r>
      <w:r w:rsidRPr="00270479">
        <w:rPr>
          <w:spacing w:val="-1"/>
        </w:rPr>
        <w:t>按照既定做法，抽籤決定哪些超額報名馬匹可參加試閘。曾有額外報名馬匹參加試閘的練馬師，在隨後的試閘中再有額外報名馬匹的話，將須自動參加抽籤，以讓之前未有為額外馬匹報名的練</w:t>
      </w:r>
      <w:r w:rsidRPr="00270479">
        <w:t>馬師可優先行使額外報名權利。</w:t>
      </w:r>
    </w:p>
    <w:p w:rsidR="00D950C3" w:rsidRPr="00437CD6" w:rsidRDefault="00D950C3">
      <w:pPr>
        <w:pStyle w:val="BodyText"/>
        <w:spacing w:before="2"/>
        <w:rPr>
          <w:sz w:val="24"/>
        </w:rPr>
      </w:pPr>
    </w:p>
    <w:p w:rsidR="00D950C3" w:rsidRPr="0053100C" w:rsidRDefault="000C3147">
      <w:pPr>
        <w:pStyle w:val="BodyText"/>
        <w:spacing w:line="223" w:lineRule="auto"/>
        <w:ind w:left="968" w:right="1656" w:hanging="12"/>
        <w:jc w:val="both"/>
      </w:pPr>
      <w:r w:rsidRPr="00270479">
        <w:t>額外馬匹不准報名參加特別試閘，特別試閘指為備戰海外賽事的</w:t>
      </w:r>
      <w:r w:rsidRPr="00270479">
        <w:rPr>
          <w:spacing w:val="-1"/>
        </w:rPr>
        <w:t>馬匹而安排的試閘，又或在馬會所辦主要賽事舉行前所安排的試</w:t>
      </w:r>
      <w:r w:rsidRPr="00270479">
        <w:t>閘。</w:t>
      </w:r>
    </w:p>
    <w:p w:rsidR="00D950C3" w:rsidRPr="00437CD6" w:rsidRDefault="00D950C3">
      <w:pPr>
        <w:pStyle w:val="BodyText"/>
        <w:spacing w:before="2"/>
        <w:rPr>
          <w:sz w:val="22"/>
        </w:rPr>
      </w:pPr>
    </w:p>
    <w:p w:rsidR="00D950C3" w:rsidRPr="0053100C" w:rsidRDefault="000C3147">
      <w:pPr>
        <w:spacing w:before="1"/>
        <w:ind w:left="157"/>
        <w:rPr>
          <w:b/>
          <w:i/>
          <w:sz w:val="27"/>
        </w:rPr>
      </w:pPr>
      <w:r w:rsidRPr="00270479">
        <w:rPr>
          <w:b/>
          <w:i/>
          <w:spacing w:val="-3"/>
          <w:sz w:val="27"/>
        </w:rPr>
        <w:t>一般事項</w:t>
      </w:r>
    </w:p>
    <w:p w:rsidR="00D950C3" w:rsidRPr="00437CD6" w:rsidRDefault="00D950C3">
      <w:pPr>
        <w:pStyle w:val="BodyText"/>
        <w:spacing w:before="12"/>
        <w:rPr>
          <w:b/>
          <w:i/>
          <w:sz w:val="25"/>
        </w:rPr>
      </w:pPr>
    </w:p>
    <w:tbl>
      <w:tblPr>
        <w:tblW w:w="0" w:type="auto"/>
        <w:tblInd w:w="115" w:type="dxa"/>
        <w:tblLayout w:type="fixed"/>
        <w:tblCellMar>
          <w:left w:w="0" w:type="dxa"/>
          <w:right w:w="0" w:type="dxa"/>
        </w:tblCellMar>
        <w:tblLook w:val="01E0" w:firstRow="1" w:lastRow="1" w:firstColumn="1" w:lastColumn="1" w:noHBand="0" w:noVBand="0"/>
      </w:tblPr>
      <w:tblGrid>
        <w:gridCol w:w="505"/>
        <w:gridCol w:w="7875"/>
      </w:tblGrid>
      <w:tr w:rsidR="00D950C3" w:rsidRPr="0053100C">
        <w:trPr>
          <w:trHeight w:val="3173"/>
        </w:trPr>
        <w:tc>
          <w:tcPr>
            <w:tcW w:w="505" w:type="dxa"/>
          </w:tcPr>
          <w:p w:rsidR="00D950C3" w:rsidRPr="0053100C" w:rsidRDefault="000C3147">
            <w:pPr>
              <w:pStyle w:val="TableParagraph"/>
              <w:spacing w:line="311" w:lineRule="exact"/>
              <w:ind w:left="50"/>
              <w:rPr>
                <w:sz w:val="26"/>
              </w:rPr>
            </w:pPr>
            <w:r w:rsidRPr="0053100C">
              <w:rPr>
                <w:spacing w:val="-5"/>
                <w:sz w:val="26"/>
              </w:rPr>
              <w:t>1.</w:t>
            </w:r>
          </w:p>
        </w:tc>
        <w:tc>
          <w:tcPr>
            <w:tcW w:w="7875" w:type="dxa"/>
          </w:tcPr>
          <w:p w:rsidR="00D950C3" w:rsidRPr="0053100C" w:rsidRDefault="000C3147">
            <w:pPr>
              <w:pStyle w:val="TableParagraph"/>
              <w:spacing w:line="299" w:lineRule="exact"/>
              <w:ind w:left="193"/>
              <w:rPr>
                <w:sz w:val="26"/>
              </w:rPr>
            </w:pPr>
            <w:r w:rsidRPr="00270479">
              <w:rPr>
                <w:sz w:val="26"/>
              </w:rPr>
              <w:t>所有參加沙田全天候大跑道試閘的馬匹，必須經由靠近練</w:t>
            </w:r>
            <w:r w:rsidRPr="00270479">
              <w:rPr>
                <w:spacing w:val="-3"/>
                <w:sz w:val="26"/>
              </w:rPr>
              <w:t>馬師看台</w:t>
            </w:r>
          </w:p>
          <w:p w:rsidR="00D950C3" w:rsidRPr="0053100C" w:rsidRDefault="000C3147">
            <w:pPr>
              <w:pStyle w:val="TableParagraph"/>
              <w:spacing w:before="5" w:line="223" w:lineRule="auto"/>
              <w:ind w:left="193" w:right="50"/>
              <w:jc w:val="both"/>
              <w:rPr>
                <w:sz w:val="26"/>
              </w:rPr>
            </w:pPr>
            <w:r w:rsidRPr="00270479">
              <w:rPr>
                <w:spacing w:val="1"/>
                <w:sz w:val="26"/>
              </w:rPr>
              <w:t>的斜坡入口處前往起步閘廂，以便當值受薪董事在該處進行必須的核對工作。任何馬匹倘經由斜坡出口處前往閘廂，均不會獲准參加擬參加的試閘。所有參加草地試閘的馬匹必須經由靠近沙坪的閘口前往起步閘廂。參加草地試閘之後，馬匹亦須經由該閘口離開。所有參加第一組試閘的馬匹均須於公佈開始時間至少</w:t>
            </w:r>
            <w:r w:rsidRPr="00270479">
              <w:rPr>
                <w:b/>
                <w:spacing w:val="4"/>
                <w:sz w:val="26"/>
              </w:rPr>
              <w:t>十分鐘</w:t>
            </w:r>
            <w:r w:rsidRPr="00270479">
              <w:rPr>
                <w:spacing w:val="2"/>
                <w:sz w:val="26"/>
              </w:rPr>
              <w:t>前抵達沙</w:t>
            </w:r>
            <w:r w:rsidRPr="00270479">
              <w:rPr>
                <w:spacing w:val="1"/>
                <w:sz w:val="26"/>
              </w:rPr>
              <w:t>坪。任何未能於規定時間抵達沙地的馬匹或須退出試閘，亦不會獲重新安排參加其後組別的試閘。參加其後組別試閘的馬匹須於上一</w:t>
            </w:r>
            <w:r w:rsidRPr="00270479">
              <w:rPr>
                <w:sz w:val="26"/>
              </w:rPr>
              <w:t>組試閘結束前抵達沙坪。</w:t>
            </w:r>
          </w:p>
        </w:tc>
      </w:tr>
      <w:tr w:rsidR="00D950C3" w:rsidRPr="0053100C">
        <w:trPr>
          <w:trHeight w:val="2029"/>
        </w:trPr>
        <w:tc>
          <w:tcPr>
            <w:tcW w:w="505" w:type="dxa"/>
          </w:tcPr>
          <w:p w:rsidR="00D950C3" w:rsidRPr="0053100C" w:rsidRDefault="000C3147">
            <w:pPr>
              <w:pStyle w:val="TableParagraph"/>
              <w:spacing w:before="156"/>
              <w:ind w:left="50"/>
              <w:rPr>
                <w:sz w:val="26"/>
              </w:rPr>
            </w:pPr>
            <w:r w:rsidRPr="0053100C">
              <w:rPr>
                <w:spacing w:val="-5"/>
                <w:sz w:val="26"/>
              </w:rPr>
              <w:t>2.</w:t>
            </w:r>
          </w:p>
        </w:tc>
        <w:tc>
          <w:tcPr>
            <w:tcW w:w="7875" w:type="dxa"/>
          </w:tcPr>
          <w:p w:rsidR="00D950C3" w:rsidRPr="0053100C" w:rsidRDefault="000C3147">
            <w:pPr>
              <w:pStyle w:val="TableParagraph"/>
              <w:spacing w:before="174" w:line="223" w:lineRule="auto"/>
              <w:ind w:left="193" w:right="51"/>
              <w:jc w:val="both"/>
              <w:rPr>
                <w:sz w:val="26"/>
              </w:rPr>
            </w:pPr>
            <w:r w:rsidRPr="00270479">
              <w:rPr>
                <w:spacing w:val="1"/>
                <w:sz w:val="26"/>
              </w:rPr>
              <w:t>所有參加從化馬場全天候大跑道試閘的馬匹，必須經由隧道系統前往起步閘廂，以便當值受薪董事／賽事管制部從化馬場高級專員在該處進行必須的核對工作。任何馬匹倘經由其他途徑前往閘廂，均</w:t>
            </w:r>
            <w:r w:rsidRPr="00270479">
              <w:rPr>
                <w:sz w:val="26"/>
              </w:rPr>
              <w:t>不會獲准參加擬參加的試閘。所有參加草地試閘的馬匹必須經由練馬師瞭望樓旁的斜坡閘口或馬醫院旁的斜坡進出跑道。</w:t>
            </w:r>
          </w:p>
        </w:tc>
      </w:tr>
      <w:tr w:rsidR="00D950C3" w:rsidRPr="0053100C">
        <w:trPr>
          <w:trHeight w:val="675"/>
        </w:trPr>
        <w:tc>
          <w:tcPr>
            <w:tcW w:w="505" w:type="dxa"/>
          </w:tcPr>
          <w:p w:rsidR="00D950C3" w:rsidRPr="0053100C" w:rsidRDefault="000C3147">
            <w:pPr>
              <w:pStyle w:val="TableParagraph"/>
              <w:spacing w:before="155"/>
              <w:ind w:left="51"/>
              <w:rPr>
                <w:sz w:val="26"/>
              </w:rPr>
            </w:pPr>
            <w:r w:rsidRPr="0053100C">
              <w:rPr>
                <w:spacing w:val="-5"/>
                <w:sz w:val="26"/>
              </w:rPr>
              <w:t>3.</w:t>
            </w:r>
          </w:p>
        </w:tc>
        <w:tc>
          <w:tcPr>
            <w:tcW w:w="7875" w:type="dxa"/>
          </w:tcPr>
          <w:p w:rsidR="00D950C3" w:rsidRPr="0053100C" w:rsidRDefault="000C3147">
            <w:pPr>
              <w:pStyle w:val="TableParagraph"/>
              <w:spacing w:before="155"/>
              <w:ind w:left="194"/>
              <w:rPr>
                <w:sz w:val="26"/>
              </w:rPr>
            </w:pPr>
            <w:r w:rsidRPr="00270479">
              <w:rPr>
                <w:sz w:val="26"/>
              </w:rPr>
              <w:t>有需要時，草地試閘可從沙田轉至跑馬地舉行</w:t>
            </w:r>
            <w:r w:rsidRPr="00270479">
              <w:rPr>
                <w:spacing w:val="-10"/>
                <w:sz w:val="26"/>
              </w:rPr>
              <w:t>。</w:t>
            </w:r>
          </w:p>
        </w:tc>
      </w:tr>
      <w:tr w:rsidR="00D950C3" w:rsidRPr="0053100C">
        <w:trPr>
          <w:trHeight w:val="2369"/>
        </w:trPr>
        <w:tc>
          <w:tcPr>
            <w:tcW w:w="505" w:type="dxa"/>
          </w:tcPr>
          <w:p w:rsidR="00D950C3" w:rsidRPr="0053100C" w:rsidRDefault="000C3147">
            <w:pPr>
              <w:pStyle w:val="TableParagraph"/>
              <w:spacing w:before="156"/>
              <w:ind w:left="51"/>
              <w:rPr>
                <w:sz w:val="26"/>
              </w:rPr>
            </w:pPr>
            <w:r w:rsidRPr="0053100C">
              <w:rPr>
                <w:spacing w:val="-5"/>
                <w:sz w:val="26"/>
              </w:rPr>
              <w:t>4.</w:t>
            </w:r>
          </w:p>
        </w:tc>
        <w:tc>
          <w:tcPr>
            <w:tcW w:w="7875" w:type="dxa"/>
          </w:tcPr>
          <w:p w:rsidR="00D950C3" w:rsidRPr="0053100C" w:rsidRDefault="000C3147">
            <w:pPr>
              <w:pStyle w:val="TableParagraph"/>
              <w:spacing w:before="174" w:line="223" w:lineRule="auto"/>
              <w:ind w:left="194" w:right="48"/>
              <w:jc w:val="both"/>
              <w:rPr>
                <w:sz w:val="26"/>
              </w:rPr>
            </w:pPr>
            <w:r w:rsidRPr="00270479">
              <w:rPr>
                <w:spacing w:val="1"/>
                <w:sz w:val="26"/>
              </w:rPr>
              <w:t>參加沙田及跑馬地試閘的馬匹，必須由騎師、見習騎師或經受薪董事批准的見習騎師學員策騎，惟高級策騎員在例外情況下可獲准在沙田試閘中策騎馬匹。參加跑馬地試閘的馬匹，必須由騎師、見習</w:t>
            </w:r>
            <w:r w:rsidRPr="00270479">
              <w:rPr>
                <w:spacing w:val="2"/>
                <w:sz w:val="26"/>
              </w:rPr>
              <w:t>騎師或經受薪董事批准的見習騎師學員策騎。受薪董事／賽事管制部從化馬場高級專員可批准其他合資格的策騎者參加在從化馬場舉</w:t>
            </w:r>
            <w:r w:rsidRPr="00270479">
              <w:rPr>
                <w:sz w:val="26"/>
              </w:rPr>
              <w:t>行的試閘。</w:t>
            </w:r>
          </w:p>
        </w:tc>
      </w:tr>
      <w:tr w:rsidR="00D950C3" w:rsidRPr="0053100C">
        <w:trPr>
          <w:trHeight w:val="468"/>
        </w:trPr>
        <w:tc>
          <w:tcPr>
            <w:tcW w:w="505" w:type="dxa"/>
          </w:tcPr>
          <w:p w:rsidR="00D950C3" w:rsidRPr="0053100C" w:rsidRDefault="000C3147">
            <w:pPr>
              <w:pStyle w:val="TableParagraph"/>
              <w:spacing w:before="156" w:line="292" w:lineRule="exact"/>
              <w:ind w:left="52"/>
              <w:rPr>
                <w:sz w:val="26"/>
              </w:rPr>
            </w:pPr>
            <w:r w:rsidRPr="0053100C">
              <w:rPr>
                <w:spacing w:val="-5"/>
                <w:sz w:val="26"/>
              </w:rPr>
              <w:t>5.</w:t>
            </w:r>
          </w:p>
        </w:tc>
        <w:tc>
          <w:tcPr>
            <w:tcW w:w="7875" w:type="dxa"/>
          </w:tcPr>
          <w:p w:rsidR="00D950C3" w:rsidRPr="0053100C" w:rsidRDefault="000C3147">
            <w:pPr>
              <w:pStyle w:val="TableParagraph"/>
              <w:spacing w:before="156" w:line="292" w:lineRule="exact"/>
              <w:ind w:left="195"/>
              <w:rPr>
                <w:sz w:val="26"/>
              </w:rPr>
            </w:pPr>
            <w:r w:rsidRPr="00270479">
              <w:rPr>
                <w:sz w:val="26"/>
              </w:rPr>
              <w:t>練馬師最遲應於試閘舉行前一個工作天上午九時三十分以</w:t>
            </w:r>
            <w:r w:rsidRPr="00270479">
              <w:rPr>
                <w:spacing w:val="-3"/>
                <w:sz w:val="26"/>
              </w:rPr>
              <w:t>電子表格</w:t>
            </w:r>
          </w:p>
        </w:tc>
      </w:tr>
    </w:tbl>
    <w:p w:rsidR="00D950C3" w:rsidRPr="0053100C" w:rsidRDefault="00D950C3">
      <w:pPr>
        <w:spacing w:line="292" w:lineRule="exact"/>
        <w:rPr>
          <w:sz w:val="26"/>
        </w:rPr>
        <w:sectPr w:rsidR="00D950C3" w:rsidRPr="0053100C">
          <w:pgSz w:w="11910" w:h="16840"/>
          <w:pgMar w:top="1380" w:right="360" w:bottom="980" w:left="1640" w:header="0" w:footer="782" w:gutter="0"/>
          <w:cols w:space="720"/>
        </w:sectPr>
      </w:pPr>
    </w:p>
    <w:p w:rsidR="00D950C3" w:rsidRPr="0053100C" w:rsidRDefault="000C3147">
      <w:pPr>
        <w:pStyle w:val="BodyText"/>
        <w:spacing w:before="44" w:line="223" w:lineRule="auto"/>
        <w:ind w:left="805" w:right="1469"/>
        <w:jc w:val="both"/>
      </w:pPr>
      <w:r w:rsidRPr="0053100C">
        <w:rPr>
          <w:spacing w:val="-2"/>
        </w:rPr>
        <w:lastRenderedPageBreak/>
        <w:t>為其馬匹報名參加試閘。假如試閘前一天為法定公眾假期，則須於試閘日期之前的一個工作天（星期六及星期日不作為工作天計算）報名。逾時報名或更改報名概不受理。馬匹於報名試閘當天下午四時過後，不得轉組。馬匹於報名參加在香港或從化馬場舉行的試閘時，必須身處相關地點。</w:t>
      </w:r>
    </w:p>
    <w:p w:rsidR="00D950C3" w:rsidRPr="0053100C" w:rsidRDefault="00D950C3">
      <w:pPr>
        <w:pStyle w:val="BodyText"/>
        <w:spacing w:before="11"/>
      </w:pPr>
    </w:p>
    <w:tbl>
      <w:tblPr>
        <w:tblW w:w="0" w:type="auto"/>
        <w:tblInd w:w="114" w:type="dxa"/>
        <w:tblLayout w:type="fixed"/>
        <w:tblCellMar>
          <w:left w:w="0" w:type="dxa"/>
          <w:right w:w="0" w:type="dxa"/>
        </w:tblCellMar>
        <w:tblLook w:val="01E0" w:firstRow="1" w:lastRow="1" w:firstColumn="1" w:lastColumn="1" w:noHBand="0" w:noVBand="0"/>
      </w:tblPr>
      <w:tblGrid>
        <w:gridCol w:w="504"/>
        <w:gridCol w:w="793"/>
        <w:gridCol w:w="7080"/>
      </w:tblGrid>
      <w:tr w:rsidR="00D950C3" w:rsidRPr="0053100C">
        <w:trPr>
          <w:trHeight w:val="466"/>
        </w:trPr>
        <w:tc>
          <w:tcPr>
            <w:tcW w:w="504" w:type="dxa"/>
          </w:tcPr>
          <w:p w:rsidR="00D950C3" w:rsidRPr="0053100C" w:rsidRDefault="000C3147">
            <w:pPr>
              <w:pStyle w:val="TableParagraph"/>
              <w:spacing w:line="311" w:lineRule="exact"/>
              <w:ind w:left="50"/>
              <w:rPr>
                <w:sz w:val="26"/>
              </w:rPr>
            </w:pPr>
            <w:r w:rsidRPr="0053100C">
              <w:rPr>
                <w:spacing w:val="-5"/>
                <w:sz w:val="26"/>
              </w:rPr>
              <w:t>6.</w:t>
            </w:r>
          </w:p>
        </w:tc>
        <w:tc>
          <w:tcPr>
            <w:tcW w:w="7873" w:type="dxa"/>
            <w:gridSpan w:val="2"/>
          </w:tcPr>
          <w:p w:rsidR="00D950C3" w:rsidRPr="0053100C" w:rsidRDefault="000C3147">
            <w:pPr>
              <w:pStyle w:val="TableParagraph"/>
              <w:spacing w:line="311" w:lineRule="exact"/>
              <w:ind w:left="194"/>
              <w:rPr>
                <w:sz w:val="26"/>
              </w:rPr>
            </w:pPr>
            <w:r w:rsidRPr="00270479">
              <w:rPr>
                <w:sz w:val="26"/>
              </w:rPr>
              <w:t>試閘日期及有關更易事項將於季內由跑道部公佈</w:t>
            </w:r>
            <w:r w:rsidRPr="00270479">
              <w:rPr>
                <w:spacing w:val="-10"/>
                <w:sz w:val="26"/>
              </w:rPr>
              <w:t>。</w:t>
            </w:r>
          </w:p>
        </w:tc>
      </w:tr>
      <w:tr w:rsidR="00D950C3" w:rsidRPr="0053100C">
        <w:trPr>
          <w:trHeight w:val="1014"/>
        </w:trPr>
        <w:tc>
          <w:tcPr>
            <w:tcW w:w="504" w:type="dxa"/>
          </w:tcPr>
          <w:p w:rsidR="00D950C3" w:rsidRPr="0053100C" w:rsidRDefault="000C3147">
            <w:pPr>
              <w:pStyle w:val="TableParagraph"/>
              <w:spacing w:before="155"/>
              <w:ind w:left="50"/>
              <w:rPr>
                <w:sz w:val="26"/>
              </w:rPr>
            </w:pPr>
            <w:r w:rsidRPr="0053100C">
              <w:rPr>
                <w:spacing w:val="-5"/>
                <w:sz w:val="26"/>
              </w:rPr>
              <w:t>7.</w:t>
            </w:r>
          </w:p>
        </w:tc>
        <w:tc>
          <w:tcPr>
            <w:tcW w:w="7873" w:type="dxa"/>
            <w:gridSpan w:val="2"/>
          </w:tcPr>
          <w:p w:rsidR="00D950C3" w:rsidRPr="0053100C" w:rsidRDefault="000C3147">
            <w:pPr>
              <w:pStyle w:val="TableParagraph"/>
              <w:spacing w:before="173" w:line="223" w:lineRule="auto"/>
              <w:ind w:left="194" w:right="49"/>
              <w:rPr>
                <w:sz w:val="26"/>
              </w:rPr>
            </w:pPr>
            <w:r w:rsidRPr="00270479">
              <w:rPr>
                <w:spacing w:val="1"/>
                <w:sz w:val="26"/>
              </w:rPr>
              <w:t>申請進行此等規例所涵蓋以外的試閘，必須直接向跑道部提出，以供考慮。</w:t>
            </w:r>
          </w:p>
        </w:tc>
      </w:tr>
      <w:tr w:rsidR="00D950C3" w:rsidRPr="0053100C">
        <w:trPr>
          <w:trHeight w:val="677"/>
        </w:trPr>
        <w:tc>
          <w:tcPr>
            <w:tcW w:w="504" w:type="dxa"/>
          </w:tcPr>
          <w:p w:rsidR="00D950C3" w:rsidRPr="0053100C" w:rsidRDefault="000C3147">
            <w:pPr>
              <w:pStyle w:val="TableParagraph"/>
              <w:spacing w:before="156"/>
              <w:ind w:left="50"/>
              <w:rPr>
                <w:sz w:val="26"/>
              </w:rPr>
            </w:pPr>
            <w:r w:rsidRPr="0053100C">
              <w:rPr>
                <w:spacing w:val="-5"/>
                <w:sz w:val="26"/>
              </w:rPr>
              <w:t>8.</w:t>
            </w:r>
          </w:p>
        </w:tc>
        <w:tc>
          <w:tcPr>
            <w:tcW w:w="7873" w:type="dxa"/>
            <w:gridSpan w:val="2"/>
          </w:tcPr>
          <w:p w:rsidR="00D950C3" w:rsidRPr="0053100C" w:rsidRDefault="000C3147">
            <w:pPr>
              <w:pStyle w:val="TableParagraph"/>
              <w:spacing w:before="156"/>
              <w:ind w:left="194"/>
              <w:rPr>
                <w:sz w:val="26"/>
              </w:rPr>
            </w:pPr>
            <w:r w:rsidRPr="00270479">
              <w:rPr>
                <w:sz w:val="26"/>
              </w:rPr>
              <w:t>下列馬匹必須通過試閘</w:t>
            </w:r>
            <w:r w:rsidRPr="00270479">
              <w:rPr>
                <w:spacing w:val="-10"/>
                <w:sz w:val="26"/>
              </w:rPr>
              <w:t>：</w:t>
            </w:r>
          </w:p>
        </w:tc>
      </w:tr>
      <w:tr w:rsidR="00D950C3" w:rsidRPr="0053100C">
        <w:trPr>
          <w:trHeight w:val="677"/>
        </w:trPr>
        <w:tc>
          <w:tcPr>
            <w:tcW w:w="504" w:type="dxa"/>
          </w:tcPr>
          <w:p w:rsidR="00D950C3" w:rsidRPr="0053100C" w:rsidRDefault="00D950C3">
            <w:pPr>
              <w:pStyle w:val="TableParagraph"/>
              <w:rPr>
                <w:rFonts w:ascii="Times New Roman"/>
                <w:sz w:val="24"/>
              </w:rPr>
            </w:pPr>
          </w:p>
        </w:tc>
        <w:tc>
          <w:tcPr>
            <w:tcW w:w="793" w:type="dxa"/>
          </w:tcPr>
          <w:p w:rsidR="00D950C3" w:rsidRPr="0053100C" w:rsidRDefault="000C3147">
            <w:pPr>
              <w:pStyle w:val="TableParagraph"/>
              <w:spacing w:before="156"/>
              <w:ind w:left="182" w:right="196"/>
              <w:jc w:val="center"/>
              <w:rPr>
                <w:sz w:val="26"/>
              </w:rPr>
            </w:pPr>
            <w:r w:rsidRPr="0053100C">
              <w:rPr>
                <w:spacing w:val="-5"/>
                <w:sz w:val="26"/>
              </w:rPr>
              <w:t>(a)</w:t>
            </w:r>
          </w:p>
        </w:tc>
        <w:tc>
          <w:tcPr>
            <w:tcW w:w="7080" w:type="dxa"/>
          </w:tcPr>
          <w:p w:rsidR="00D950C3" w:rsidRPr="0053100C" w:rsidRDefault="000C3147">
            <w:pPr>
              <w:pStyle w:val="TableParagraph"/>
              <w:spacing w:before="156"/>
              <w:ind w:left="209"/>
              <w:rPr>
                <w:sz w:val="26"/>
              </w:rPr>
            </w:pPr>
            <w:r w:rsidRPr="00270479">
              <w:rPr>
                <w:sz w:val="26"/>
              </w:rPr>
              <w:t>自購新馬（須通過第二次試閘方有資格報名參賽）</w:t>
            </w:r>
            <w:r w:rsidRPr="00270479">
              <w:rPr>
                <w:spacing w:val="-10"/>
                <w:sz w:val="26"/>
              </w:rPr>
              <w:t>。</w:t>
            </w:r>
          </w:p>
        </w:tc>
      </w:tr>
      <w:tr w:rsidR="00D950C3" w:rsidRPr="0053100C">
        <w:trPr>
          <w:trHeight w:val="677"/>
        </w:trPr>
        <w:tc>
          <w:tcPr>
            <w:tcW w:w="504" w:type="dxa"/>
          </w:tcPr>
          <w:p w:rsidR="00D950C3" w:rsidRPr="0053100C" w:rsidRDefault="00D950C3">
            <w:pPr>
              <w:pStyle w:val="TableParagraph"/>
              <w:rPr>
                <w:rFonts w:ascii="Times New Roman"/>
                <w:sz w:val="24"/>
              </w:rPr>
            </w:pPr>
          </w:p>
        </w:tc>
        <w:tc>
          <w:tcPr>
            <w:tcW w:w="793" w:type="dxa"/>
          </w:tcPr>
          <w:p w:rsidR="00D950C3" w:rsidRPr="0053100C" w:rsidRDefault="000C3147">
            <w:pPr>
              <w:pStyle w:val="TableParagraph"/>
              <w:spacing w:before="156"/>
              <w:ind w:left="182" w:right="196"/>
              <w:jc w:val="center"/>
              <w:rPr>
                <w:sz w:val="26"/>
              </w:rPr>
            </w:pPr>
            <w:r w:rsidRPr="0053100C">
              <w:rPr>
                <w:spacing w:val="-5"/>
                <w:sz w:val="26"/>
              </w:rPr>
              <w:t>(b)</w:t>
            </w:r>
          </w:p>
        </w:tc>
        <w:tc>
          <w:tcPr>
            <w:tcW w:w="7080" w:type="dxa"/>
          </w:tcPr>
          <w:p w:rsidR="00D950C3" w:rsidRPr="0053100C" w:rsidRDefault="000C3147">
            <w:pPr>
              <w:pStyle w:val="TableParagraph"/>
              <w:spacing w:before="156"/>
              <w:ind w:left="209"/>
              <w:rPr>
                <w:sz w:val="26"/>
              </w:rPr>
            </w:pPr>
            <w:r w:rsidRPr="00270479">
              <w:rPr>
                <w:sz w:val="26"/>
              </w:rPr>
              <w:t>自購曾出賽馬匹（在香港首次報名參賽前）</w:t>
            </w:r>
            <w:r w:rsidRPr="00270479">
              <w:rPr>
                <w:spacing w:val="-10"/>
                <w:sz w:val="26"/>
              </w:rPr>
              <w:t>。</w:t>
            </w:r>
          </w:p>
        </w:tc>
      </w:tr>
      <w:tr w:rsidR="00D950C3" w:rsidRPr="0053100C">
        <w:trPr>
          <w:trHeight w:val="675"/>
        </w:trPr>
        <w:tc>
          <w:tcPr>
            <w:tcW w:w="504" w:type="dxa"/>
          </w:tcPr>
          <w:p w:rsidR="00D950C3" w:rsidRPr="0053100C" w:rsidRDefault="00D950C3">
            <w:pPr>
              <w:pStyle w:val="TableParagraph"/>
              <w:rPr>
                <w:rFonts w:ascii="Times New Roman"/>
                <w:sz w:val="24"/>
              </w:rPr>
            </w:pPr>
          </w:p>
        </w:tc>
        <w:tc>
          <w:tcPr>
            <w:tcW w:w="793" w:type="dxa"/>
          </w:tcPr>
          <w:p w:rsidR="00D950C3" w:rsidRPr="0053100C" w:rsidRDefault="000C3147">
            <w:pPr>
              <w:pStyle w:val="TableParagraph"/>
              <w:spacing w:before="156"/>
              <w:ind w:left="182" w:right="196"/>
              <w:jc w:val="center"/>
              <w:rPr>
                <w:sz w:val="26"/>
              </w:rPr>
            </w:pPr>
            <w:r w:rsidRPr="0053100C">
              <w:rPr>
                <w:spacing w:val="-5"/>
                <w:sz w:val="26"/>
              </w:rPr>
              <w:t>(c)</w:t>
            </w:r>
          </w:p>
        </w:tc>
        <w:tc>
          <w:tcPr>
            <w:tcW w:w="7080" w:type="dxa"/>
          </w:tcPr>
          <w:p w:rsidR="00D950C3" w:rsidRPr="0053100C" w:rsidRDefault="000C3147">
            <w:pPr>
              <w:pStyle w:val="TableParagraph"/>
              <w:spacing w:before="156"/>
              <w:ind w:left="209"/>
              <w:rPr>
                <w:sz w:val="26"/>
              </w:rPr>
            </w:pPr>
            <w:r w:rsidRPr="00270479">
              <w:rPr>
                <w:sz w:val="26"/>
              </w:rPr>
              <w:t>競賽董事小組指定必須通過試閘的馬匹</w:t>
            </w:r>
            <w:r w:rsidRPr="00270479">
              <w:rPr>
                <w:spacing w:val="-10"/>
                <w:sz w:val="26"/>
              </w:rPr>
              <w:t>。</w:t>
            </w:r>
          </w:p>
        </w:tc>
      </w:tr>
      <w:tr w:rsidR="00D950C3" w:rsidRPr="0053100C">
        <w:trPr>
          <w:trHeight w:val="1014"/>
        </w:trPr>
        <w:tc>
          <w:tcPr>
            <w:tcW w:w="504" w:type="dxa"/>
          </w:tcPr>
          <w:p w:rsidR="00D950C3" w:rsidRPr="0053100C" w:rsidRDefault="00D950C3">
            <w:pPr>
              <w:pStyle w:val="TableParagraph"/>
              <w:rPr>
                <w:rFonts w:ascii="Times New Roman"/>
                <w:sz w:val="24"/>
              </w:rPr>
            </w:pPr>
          </w:p>
        </w:tc>
        <w:tc>
          <w:tcPr>
            <w:tcW w:w="793" w:type="dxa"/>
          </w:tcPr>
          <w:p w:rsidR="00D950C3" w:rsidRPr="0053100C" w:rsidRDefault="000C3147">
            <w:pPr>
              <w:pStyle w:val="TableParagraph"/>
              <w:spacing w:before="155"/>
              <w:ind w:left="182" w:right="196"/>
              <w:jc w:val="center"/>
              <w:rPr>
                <w:sz w:val="26"/>
              </w:rPr>
            </w:pPr>
            <w:r w:rsidRPr="0053100C">
              <w:rPr>
                <w:spacing w:val="-5"/>
                <w:sz w:val="26"/>
              </w:rPr>
              <w:t>(d)</w:t>
            </w:r>
          </w:p>
        </w:tc>
        <w:tc>
          <w:tcPr>
            <w:tcW w:w="7080" w:type="dxa"/>
          </w:tcPr>
          <w:p w:rsidR="00D950C3" w:rsidRPr="0053100C" w:rsidRDefault="000C3147">
            <w:pPr>
              <w:pStyle w:val="TableParagraph"/>
              <w:spacing w:before="173" w:line="223" w:lineRule="auto"/>
              <w:ind w:left="209" w:right="48"/>
              <w:rPr>
                <w:sz w:val="26"/>
              </w:rPr>
            </w:pPr>
            <w:r w:rsidRPr="00270479">
              <w:rPr>
                <w:spacing w:val="2"/>
                <w:sz w:val="26"/>
              </w:rPr>
              <w:t>競賽／受薪董事小組及／或主任獸醫（賽事管制）鑒於馬匹</w:t>
            </w:r>
            <w:r w:rsidRPr="00270479">
              <w:rPr>
                <w:sz w:val="26"/>
              </w:rPr>
              <w:t>的健康紀錄而要求必須試閘的馬匹。</w:t>
            </w:r>
          </w:p>
        </w:tc>
      </w:tr>
      <w:tr w:rsidR="00D950C3" w:rsidRPr="0053100C">
        <w:trPr>
          <w:trHeight w:val="806"/>
        </w:trPr>
        <w:tc>
          <w:tcPr>
            <w:tcW w:w="504" w:type="dxa"/>
          </w:tcPr>
          <w:p w:rsidR="00D950C3" w:rsidRPr="0053100C" w:rsidRDefault="00D950C3">
            <w:pPr>
              <w:pStyle w:val="TableParagraph"/>
              <w:rPr>
                <w:rFonts w:ascii="Times New Roman"/>
                <w:sz w:val="24"/>
              </w:rPr>
            </w:pPr>
          </w:p>
        </w:tc>
        <w:tc>
          <w:tcPr>
            <w:tcW w:w="7873" w:type="dxa"/>
            <w:gridSpan w:val="2"/>
          </w:tcPr>
          <w:p w:rsidR="00D950C3" w:rsidRPr="0053100C" w:rsidRDefault="000C3147">
            <w:pPr>
              <w:pStyle w:val="TableParagraph"/>
              <w:spacing w:before="110" w:line="338" w:lineRule="exact"/>
              <w:ind w:left="193" w:right="49"/>
              <w:rPr>
                <w:sz w:val="26"/>
              </w:rPr>
            </w:pPr>
            <w:r w:rsidRPr="00270479">
              <w:rPr>
                <w:spacing w:val="1"/>
                <w:sz w:val="26"/>
              </w:rPr>
              <w:t>不屬於上述任何一類的馬匹，亦可依照練馬師的意願而報名參加試閘。</w:t>
            </w:r>
          </w:p>
        </w:tc>
      </w:tr>
    </w:tbl>
    <w:p w:rsidR="00D950C3" w:rsidRPr="0053100C" w:rsidRDefault="00D950C3">
      <w:pPr>
        <w:spacing w:line="338" w:lineRule="exact"/>
        <w:rPr>
          <w:sz w:val="26"/>
        </w:rPr>
        <w:sectPr w:rsidR="00D950C3" w:rsidRPr="0053100C">
          <w:pgSz w:w="11910" w:h="16840"/>
          <w:pgMar w:top="1380" w:right="360" w:bottom="980" w:left="1640" w:header="0" w:footer="782" w:gutter="0"/>
          <w:cols w:space="720"/>
        </w:sectPr>
      </w:pPr>
    </w:p>
    <w:p w:rsidR="00D950C3" w:rsidRPr="0053100C" w:rsidRDefault="000C3147">
      <w:pPr>
        <w:pStyle w:val="Heading1"/>
        <w:rPr>
          <w:u w:val="none"/>
        </w:rPr>
      </w:pPr>
      <w:r w:rsidRPr="00270479">
        <w:rPr>
          <w:spacing w:val="-3"/>
        </w:rPr>
        <w:lastRenderedPageBreak/>
        <w:t>閘廂測試</w:t>
      </w:r>
    </w:p>
    <w:p w:rsidR="00D950C3" w:rsidRPr="00437CD6" w:rsidRDefault="00D950C3">
      <w:pPr>
        <w:pStyle w:val="BodyText"/>
        <w:spacing w:before="12"/>
        <w:rPr>
          <w:b/>
          <w:i/>
          <w:sz w:val="25"/>
        </w:rPr>
      </w:pPr>
    </w:p>
    <w:tbl>
      <w:tblPr>
        <w:tblW w:w="0" w:type="auto"/>
        <w:tblInd w:w="114" w:type="dxa"/>
        <w:tblLayout w:type="fixed"/>
        <w:tblCellMar>
          <w:left w:w="0" w:type="dxa"/>
          <w:right w:w="0" w:type="dxa"/>
        </w:tblCellMar>
        <w:tblLook w:val="01E0" w:firstRow="1" w:lastRow="1" w:firstColumn="1" w:lastColumn="1" w:noHBand="0" w:noVBand="0"/>
      </w:tblPr>
      <w:tblGrid>
        <w:gridCol w:w="594"/>
        <w:gridCol w:w="839"/>
        <w:gridCol w:w="6986"/>
      </w:tblGrid>
      <w:tr w:rsidR="00D950C3" w:rsidRPr="0053100C">
        <w:trPr>
          <w:trHeight w:val="1820"/>
        </w:trPr>
        <w:tc>
          <w:tcPr>
            <w:tcW w:w="594" w:type="dxa"/>
          </w:tcPr>
          <w:p w:rsidR="00D950C3" w:rsidRPr="0053100C" w:rsidRDefault="000C3147">
            <w:pPr>
              <w:pStyle w:val="TableParagraph"/>
              <w:spacing w:line="311" w:lineRule="exact"/>
              <w:ind w:left="50"/>
              <w:rPr>
                <w:sz w:val="26"/>
              </w:rPr>
            </w:pPr>
            <w:r w:rsidRPr="0053100C">
              <w:rPr>
                <w:spacing w:val="-5"/>
                <w:sz w:val="26"/>
              </w:rPr>
              <w:t>1.</w:t>
            </w:r>
          </w:p>
        </w:tc>
        <w:tc>
          <w:tcPr>
            <w:tcW w:w="7825" w:type="dxa"/>
            <w:gridSpan w:val="2"/>
          </w:tcPr>
          <w:p w:rsidR="00D950C3" w:rsidRPr="0053100C" w:rsidRDefault="000C3147">
            <w:pPr>
              <w:pStyle w:val="TableParagraph"/>
              <w:spacing w:line="299" w:lineRule="exact"/>
              <w:ind w:left="284"/>
              <w:rPr>
                <w:sz w:val="26"/>
              </w:rPr>
            </w:pPr>
            <w:r w:rsidRPr="00270479">
              <w:rPr>
                <w:sz w:val="26"/>
              </w:rPr>
              <w:t>沙田的閘廂測試逢星期一及星期四由上午七時三十分起在千八</w:t>
            </w:r>
            <w:r w:rsidRPr="00270479">
              <w:rPr>
                <w:spacing w:val="-10"/>
                <w:sz w:val="26"/>
              </w:rPr>
              <w:t>米</w:t>
            </w:r>
          </w:p>
          <w:p w:rsidR="00D950C3" w:rsidRPr="0053100C" w:rsidRDefault="000C3147">
            <w:pPr>
              <w:pStyle w:val="TableParagraph"/>
              <w:spacing w:before="5" w:line="223" w:lineRule="auto"/>
              <w:ind w:left="284" w:right="78"/>
              <w:jc w:val="both"/>
              <w:rPr>
                <w:sz w:val="26"/>
              </w:rPr>
            </w:pPr>
            <w:r w:rsidRPr="00270479">
              <w:rPr>
                <w:spacing w:val="6"/>
                <w:sz w:val="26"/>
              </w:rPr>
              <w:t>分支直路舉行。假如不論因任何緣故而需要更改時間，有關資料將於報名時公佈。適逢香港法定公眾假期時，閘廂測試將暫停舉行。如有必要，倘若星期一為法定公眾假期，閘廂測試或會改於</w:t>
            </w:r>
            <w:r w:rsidRPr="00270479">
              <w:rPr>
                <w:sz w:val="26"/>
              </w:rPr>
              <w:t>隨後的星期二進行，惟當天須並無安排舉行草地試閘。</w:t>
            </w:r>
          </w:p>
        </w:tc>
      </w:tr>
      <w:tr w:rsidR="00D950C3" w:rsidRPr="0053100C">
        <w:trPr>
          <w:trHeight w:val="1691"/>
        </w:trPr>
        <w:tc>
          <w:tcPr>
            <w:tcW w:w="594" w:type="dxa"/>
          </w:tcPr>
          <w:p w:rsidR="00D950C3" w:rsidRPr="0053100C" w:rsidRDefault="000C3147">
            <w:pPr>
              <w:pStyle w:val="TableParagraph"/>
              <w:spacing w:before="155"/>
              <w:ind w:left="50"/>
              <w:rPr>
                <w:sz w:val="26"/>
              </w:rPr>
            </w:pPr>
            <w:r w:rsidRPr="0053100C">
              <w:rPr>
                <w:spacing w:val="-5"/>
                <w:sz w:val="26"/>
              </w:rPr>
              <w:t>2.</w:t>
            </w:r>
          </w:p>
        </w:tc>
        <w:tc>
          <w:tcPr>
            <w:tcW w:w="7825" w:type="dxa"/>
            <w:gridSpan w:val="2"/>
          </w:tcPr>
          <w:p w:rsidR="00D950C3" w:rsidRPr="0053100C" w:rsidRDefault="000C3147">
            <w:pPr>
              <w:pStyle w:val="TableParagraph"/>
              <w:spacing w:before="173" w:line="223" w:lineRule="auto"/>
              <w:ind w:left="283" w:right="48"/>
              <w:jc w:val="both"/>
              <w:rPr>
                <w:sz w:val="26"/>
              </w:rPr>
            </w:pPr>
            <w:r w:rsidRPr="00270479">
              <w:rPr>
                <w:spacing w:val="6"/>
                <w:sz w:val="26"/>
              </w:rPr>
              <w:t>從化馬場的閘廂測試逢星期二由上午七時三十分起在對面直路的二千米分支直路舉行。假如不論因任何緣故而需要更改時間，有</w:t>
            </w:r>
            <w:r w:rsidRPr="00270479">
              <w:rPr>
                <w:spacing w:val="5"/>
                <w:sz w:val="26"/>
              </w:rPr>
              <w:t>關資料將於報名時公佈。適逢內地法定公眾假期時，閘廂測試將</w:t>
            </w:r>
            <w:r w:rsidRPr="00270479">
              <w:rPr>
                <w:spacing w:val="3"/>
                <w:sz w:val="26"/>
              </w:rPr>
              <w:t>暫停舉行。</w:t>
            </w:r>
          </w:p>
        </w:tc>
      </w:tr>
      <w:tr w:rsidR="00D950C3" w:rsidRPr="0053100C">
        <w:trPr>
          <w:trHeight w:val="1354"/>
        </w:trPr>
        <w:tc>
          <w:tcPr>
            <w:tcW w:w="594" w:type="dxa"/>
          </w:tcPr>
          <w:p w:rsidR="00D950C3" w:rsidRPr="0053100C" w:rsidRDefault="000C3147">
            <w:pPr>
              <w:pStyle w:val="TableParagraph"/>
              <w:spacing w:before="156"/>
              <w:ind w:left="50"/>
              <w:rPr>
                <w:sz w:val="26"/>
              </w:rPr>
            </w:pPr>
            <w:r w:rsidRPr="0053100C">
              <w:rPr>
                <w:spacing w:val="-5"/>
                <w:sz w:val="26"/>
              </w:rPr>
              <w:t>3.</w:t>
            </w:r>
          </w:p>
        </w:tc>
        <w:tc>
          <w:tcPr>
            <w:tcW w:w="7825" w:type="dxa"/>
            <w:gridSpan w:val="2"/>
          </w:tcPr>
          <w:p w:rsidR="00D950C3" w:rsidRPr="0053100C" w:rsidRDefault="000C3147">
            <w:pPr>
              <w:pStyle w:val="TableParagraph"/>
              <w:spacing w:before="174" w:line="223" w:lineRule="auto"/>
              <w:ind w:left="283" w:right="78"/>
              <w:jc w:val="both"/>
              <w:rPr>
                <w:sz w:val="26"/>
              </w:rPr>
            </w:pPr>
            <w:r w:rsidRPr="00270479">
              <w:rPr>
                <w:spacing w:val="7"/>
                <w:sz w:val="26"/>
              </w:rPr>
              <w:t>參加測試的馬匹必須由騎師、見習騎師、高級策騎員、一級策騎</w:t>
            </w:r>
            <w:r w:rsidRPr="00270479">
              <w:rPr>
                <w:spacing w:val="6"/>
                <w:sz w:val="26"/>
              </w:rPr>
              <w:t>員、專業策騎員或經受薪董事／賽事管制部從化馬場高級專員批</w:t>
            </w:r>
            <w:r w:rsidRPr="00270479">
              <w:rPr>
                <w:sz w:val="26"/>
              </w:rPr>
              <w:t>准的其他人士策騎。</w:t>
            </w:r>
          </w:p>
        </w:tc>
      </w:tr>
      <w:tr w:rsidR="00D950C3" w:rsidRPr="0053100C">
        <w:trPr>
          <w:trHeight w:val="2360"/>
        </w:trPr>
        <w:tc>
          <w:tcPr>
            <w:tcW w:w="594" w:type="dxa"/>
          </w:tcPr>
          <w:p w:rsidR="00D950C3" w:rsidRPr="0053100C" w:rsidRDefault="000C3147">
            <w:pPr>
              <w:pStyle w:val="TableParagraph"/>
              <w:spacing w:before="156"/>
              <w:ind w:left="50"/>
              <w:rPr>
                <w:sz w:val="26"/>
              </w:rPr>
            </w:pPr>
            <w:r w:rsidRPr="0053100C">
              <w:rPr>
                <w:spacing w:val="-5"/>
                <w:sz w:val="26"/>
              </w:rPr>
              <w:t>4.</w:t>
            </w:r>
          </w:p>
        </w:tc>
        <w:tc>
          <w:tcPr>
            <w:tcW w:w="7825" w:type="dxa"/>
            <w:gridSpan w:val="2"/>
          </w:tcPr>
          <w:p w:rsidR="00D950C3" w:rsidRPr="0053100C" w:rsidRDefault="000C3147">
            <w:pPr>
              <w:pStyle w:val="TableParagraph"/>
              <w:spacing w:before="174" w:line="223" w:lineRule="auto"/>
              <w:ind w:left="283" w:right="71"/>
              <w:jc w:val="both"/>
              <w:rPr>
                <w:sz w:val="26"/>
              </w:rPr>
            </w:pPr>
            <w:r w:rsidRPr="00270479">
              <w:rPr>
                <w:spacing w:val="7"/>
                <w:sz w:val="26"/>
              </w:rPr>
              <w:t>練馬師最遲應於閘廂測試舉行前一個工作天上午九時三十分以電</w:t>
            </w:r>
            <w:r w:rsidRPr="00270479">
              <w:rPr>
                <w:spacing w:val="16"/>
                <w:sz w:val="26"/>
              </w:rPr>
              <w:t>子表格為其馬匹報名參加測試。假如測試前一天為法定公眾假</w:t>
            </w:r>
            <w:r w:rsidRPr="00270479">
              <w:rPr>
                <w:spacing w:val="7"/>
                <w:sz w:val="26"/>
              </w:rPr>
              <w:t>期，則須於閘廂測試日期之前的一個工作天（星期六及星期日不作為工作天計算）報名。逾時報名或更改報名概不受理。報名時毋須提交策騎者的姓名。馬匹於報名參加在香港或從化馬場舉行</w:t>
            </w:r>
            <w:r w:rsidRPr="00270479">
              <w:rPr>
                <w:sz w:val="26"/>
              </w:rPr>
              <w:t>的閘廂測試時，必須身處相關地點。</w:t>
            </w:r>
          </w:p>
        </w:tc>
      </w:tr>
      <w:tr w:rsidR="00D950C3" w:rsidRPr="0053100C">
        <w:trPr>
          <w:trHeight w:val="1019"/>
        </w:trPr>
        <w:tc>
          <w:tcPr>
            <w:tcW w:w="594" w:type="dxa"/>
          </w:tcPr>
          <w:p w:rsidR="00D950C3" w:rsidRPr="0053100C" w:rsidRDefault="000C3147">
            <w:pPr>
              <w:pStyle w:val="TableParagraph"/>
              <w:spacing w:before="163"/>
              <w:ind w:left="50"/>
              <w:rPr>
                <w:sz w:val="26"/>
              </w:rPr>
            </w:pPr>
            <w:r w:rsidRPr="0053100C">
              <w:rPr>
                <w:spacing w:val="-5"/>
                <w:sz w:val="26"/>
              </w:rPr>
              <w:t>5.</w:t>
            </w:r>
          </w:p>
        </w:tc>
        <w:tc>
          <w:tcPr>
            <w:tcW w:w="7825" w:type="dxa"/>
            <w:gridSpan w:val="2"/>
          </w:tcPr>
          <w:p w:rsidR="00D950C3" w:rsidRPr="0053100C" w:rsidRDefault="000C3147">
            <w:pPr>
              <w:pStyle w:val="TableParagraph"/>
              <w:spacing w:before="177" w:line="218" w:lineRule="auto"/>
              <w:ind w:left="284" w:right="79" w:hanging="1"/>
              <w:rPr>
                <w:sz w:val="26"/>
              </w:rPr>
            </w:pPr>
            <w:r w:rsidRPr="00270479">
              <w:rPr>
                <w:spacing w:val="6"/>
                <w:sz w:val="26"/>
              </w:rPr>
              <w:t>練馬師、助理練馬師或馬房領班遇有轄下馬匹參加測試時，</w:t>
            </w:r>
            <w:r w:rsidRPr="00270479">
              <w:rPr>
                <w:b/>
                <w:i/>
                <w:spacing w:val="7"/>
                <w:sz w:val="27"/>
                <w:u w:val="single"/>
              </w:rPr>
              <w:t>必須</w:t>
            </w:r>
            <w:r w:rsidRPr="00270479">
              <w:rPr>
                <w:sz w:val="26"/>
              </w:rPr>
              <w:t>在場，否則有關馬匹將不獲准參加測試。</w:t>
            </w:r>
          </w:p>
        </w:tc>
      </w:tr>
      <w:tr w:rsidR="00D950C3" w:rsidRPr="0053100C">
        <w:trPr>
          <w:trHeight w:val="1015"/>
        </w:trPr>
        <w:tc>
          <w:tcPr>
            <w:tcW w:w="594" w:type="dxa"/>
          </w:tcPr>
          <w:p w:rsidR="00D950C3" w:rsidRPr="0053100C" w:rsidRDefault="000C3147">
            <w:pPr>
              <w:pStyle w:val="TableParagraph"/>
              <w:spacing w:before="156"/>
              <w:ind w:left="50"/>
              <w:rPr>
                <w:sz w:val="26"/>
              </w:rPr>
            </w:pPr>
            <w:r w:rsidRPr="0053100C">
              <w:rPr>
                <w:spacing w:val="-5"/>
                <w:sz w:val="26"/>
              </w:rPr>
              <w:t>6.</w:t>
            </w:r>
          </w:p>
        </w:tc>
        <w:tc>
          <w:tcPr>
            <w:tcW w:w="7825" w:type="dxa"/>
            <w:gridSpan w:val="2"/>
          </w:tcPr>
          <w:p w:rsidR="00D950C3" w:rsidRPr="0053100C" w:rsidRDefault="000C3147">
            <w:pPr>
              <w:pStyle w:val="TableParagraph"/>
              <w:spacing w:before="174" w:line="223" w:lineRule="auto"/>
              <w:ind w:left="284" w:right="78"/>
              <w:rPr>
                <w:sz w:val="26"/>
              </w:rPr>
            </w:pPr>
            <w:r w:rsidRPr="00270479">
              <w:rPr>
                <w:spacing w:val="6"/>
                <w:sz w:val="26"/>
              </w:rPr>
              <w:t>已報名參加閘廂測試的馬匹若擬退出測試，有關練馬師須盡快通</w:t>
            </w:r>
            <w:r w:rsidRPr="00270479">
              <w:rPr>
                <w:sz w:val="26"/>
              </w:rPr>
              <w:t>知司閘小組。</w:t>
            </w:r>
          </w:p>
        </w:tc>
      </w:tr>
      <w:tr w:rsidR="00D950C3" w:rsidRPr="0053100C">
        <w:trPr>
          <w:trHeight w:val="675"/>
        </w:trPr>
        <w:tc>
          <w:tcPr>
            <w:tcW w:w="594" w:type="dxa"/>
          </w:tcPr>
          <w:p w:rsidR="00D950C3" w:rsidRPr="0053100C" w:rsidRDefault="000C3147">
            <w:pPr>
              <w:pStyle w:val="TableParagraph"/>
              <w:spacing w:before="156"/>
              <w:ind w:left="50"/>
              <w:rPr>
                <w:sz w:val="26"/>
              </w:rPr>
            </w:pPr>
            <w:r w:rsidRPr="0053100C">
              <w:rPr>
                <w:spacing w:val="-5"/>
                <w:sz w:val="26"/>
              </w:rPr>
              <w:t>7.</w:t>
            </w:r>
          </w:p>
        </w:tc>
        <w:tc>
          <w:tcPr>
            <w:tcW w:w="7825" w:type="dxa"/>
            <w:gridSpan w:val="2"/>
          </w:tcPr>
          <w:p w:rsidR="00D950C3" w:rsidRPr="0053100C" w:rsidRDefault="000C3147">
            <w:pPr>
              <w:pStyle w:val="TableParagraph"/>
              <w:spacing w:before="156"/>
              <w:ind w:left="284"/>
              <w:rPr>
                <w:sz w:val="26"/>
              </w:rPr>
            </w:pPr>
            <w:r w:rsidRPr="00270479">
              <w:rPr>
                <w:sz w:val="26"/>
              </w:rPr>
              <w:t>下列馬匹必須通過閘廂測試</w:t>
            </w:r>
            <w:r w:rsidRPr="00270479">
              <w:rPr>
                <w:spacing w:val="-10"/>
                <w:sz w:val="26"/>
              </w:rPr>
              <w:t>：</w:t>
            </w:r>
          </w:p>
        </w:tc>
      </w:tr>
      <w:tr w:rsidR="00D950C3" w:rsidRPr="0053100C">
        <w:trPr>
          <w:trHeight w:val="675"/>
        </w:trPr>
        <w:tc>
          <w:tcPr>
            <w:tcW w:w="594" w:type="dxa"/>
          </w:tcPr>
          <w:p w:rsidR="00D950C3" w:rsidRPr="0053100C" w:rsidRDefault="00D950C3">
            <w:pPr>
              <w:pStyle w:val="TableParagraph"/>
              <w:rPr>
                <w:rFonts w:ascii="Times New Roman"/>
                <w:sz w:val="24"/>
              </w:rPr>
            </w:pPr>
          </w:p>
        </w:tc>
        <w:tc>
          <w:tcPr>
            <w:tcW w:w="839" w:type="dxa"/>
          </w:tcPr>
          <w:p w:rsidR="00D950C3" w:rsidRPr="0053100C" w:rsidRDefault="000C3147">
            <w:pPr>
              <w:pStyle w:val="TableParagraph"/>
              <w:spacing w:before="155"/>
              <w:ind w:right="164"/>
              <w:jc w:val="right"/>
              <w:rPr>
                <w:sz w:val="26"/>
              </w:rPr>
            </w:pPr>
            <w:r w:rsidRPr="0053100C">
              <w:rPr>
                <w:spacing w:val="-5"/>
                <w:sz w:val="26"/>
              </w:rPr>
              <w:t>(a)</w:t>
            </w:r>
          </w:p>
        </w:tc>
        <w:tc>
          <w:tcPr>
            <w:tcW w:w="6986" w:type="dxa"/>
          </w:tcPr>
          <w:p w:rsidR="00D950C3" w:rsidRPr="0053100C" w:rsidRDefault="000C3147">
            <w:pPr>
              <w:pStyle w:val="TableParagraph"/>
              <w:spacing w:before="155"/>
              <w:ind w:left="165"/>
              <w:rPr>
                <w:sz w:val="26"/>
              </w:rPr>
            </w:pPr>
            <w:r w:rsidRPr="00270479">
              <w:rPr>
                <w:sz w:val="26"/>
              </w:rPr>
              <w:t>自購新馬（首次試閘）</w:t>
            </w:r>
            <w:r w:rsidRPr="00270479">
              <w:rPr>
                <w:spacing w:val="-10"/>
                <w:sz w:val="26"/>
              </w:rPr>
              <w:t>。</w:t>
            </w:r>
          </w:p>
        </w:tc>
      </w:tr>
      <w:tr w:rsidR="00D950C3" w:rsidRPr="0053100C">
        <w:trPr>
          <w:trHeight w:val="677"/>
        </w:trPr>
        <w:tc>
          <w:tcPr>
            <w:tcW w:w="594" w:type="dxa"/>
          </w:tcPr>
          <w:p w:rsidR="00D950C3" w:rsidRPr="0053100C" w:rsidRDefault="00D950C3">
            <w:pPr>
              <w:pStyle w:val="TableParagraph"/>
              <w:rPr>
                <w:rFonts w:ascii="Times New Roman"/>
                <w:sz w:val="24"/>
              </w:rPr>
            </w:pPr>
          </w:p>
        </w:tc>
        <w:tc>
          <w:tcPr>
            <w:tcW w:w="839" w:type="dxa"/>
          </w:tcPr>
          <w:p w:rsidR="00D950C3" w:rsidRPr="0053100C" w:rsidRDefault="000C3147">
            <w:pPr>
              <w:pStyle w:val="TableParagraph"/>
              <w:spacing w:before="156"/>
              <w:ind w:right="164"/>
              <w:jc w:val="right"/>
              <w:rPr>
                <w:sz w:val="26"/>
              </w:rPr>
            </w:pPr>
            <w:r w:rsidRPr="0053100C">
              <w:rPr>
                <w:spacing w:val="-5"/>
                <w:sz w:val="26"/>
              </w:rPr>
              <w:t>(b)</w:t>
            </w:r>
          </w:p>
        </w:tc>
        <w:tc>
          <w:tcPr>
            <w:tcW w:w="6986" w:type="dxa"/>
          </w:tcPr>
          <w:p w:rsidR="00D950C3" w:rsidRPr="0053100C" w:rsidRDefault="000C3147">
            <w:pPr>
              <w:pStyle w:val="TableParagraph"/>
              <w:spacing w:before="156"/>
              <w:ind w:left="165"/>
              <w:rPr>
                <w:sz w:val="26"/>
              </w:rPr>
            </w:pPr>
            <w:r w:rsidRPr="00270479">
              <w:rPr>
                <w:sz w:val="26"/>
              </w:rPr>
              <w:t>競賽董事小組指定必須通過閘廂測試的馬匹</w:t>
            </w:r>
            <w:r w:rsidRPr="00270479">
              <w:rPr>
                <w:spacing w:val="-10"/>
                <w:sz w:val="26"/>
              </w:rPr>
              <w:t>。</w:t>
            </w:r>
          </w:p>
        </w:tc>
      </w:tr>
      <w:tr w:rsidR="00D950C3" w:rsidRPr="0053100C">
        <w:trPr>
          <w:trHeight w:val="1483"/>
        </w:trPr>
        <w:tc>
          <w:tcPr>
            <w:tcW w:w="594" w:type="dxa"/>
          </w:tcPr>
          <w:p w:rsidR="00D950C3" w:rsidRPr="0053100C" w:rsidRDefault="00D950C3">
            <w:pPr>
              <w:pStyle w:val="TableParagraph"/>
              <w:rPr>
                <w:rFonts w:ascii="Times New Roman"/>
                <w:sz w:val="24"/>
              </w:rPr>
            </w:pPr>
          </w:p>
        </w:tc>
        <w:tc>
          <w:tcPr>
            <w:tcW w:w="839" w:type="dxa"/>
          </w:tcPr>
          <w:p w:rsidR="00D950C3" w:rsidRPr="0053100C" w:rsidRDefault="000C3147">
            <w:pPr>
              <w:pStyle w:val="TableParagraph"/>
              <w:spacing w:before="156"/>
              <w:ind w:right="164"/>
              <w:jc w:val="right"/>
              <w:rPr>
                <w:sz w:val="26"/>
              </w:rPr>
            </w:pPr>
            <w:r w:rsidRPr="0053100C">
              <w:rPr>
                <w:spacing w:val="-5"/>
                <w:sz w:val="26"/>
              </w:rPr>
              <w:t>(c)</w:t>
            </w:r>
          </w:p>
        </w:tc>
        <w:tc>
          <w:tcPr>
            <w:tcW w:w="6986" w:type="dxa"/>
          </w:tcPr>
          <w:p w:rsidR="00D950C3" w:rsidRPr="0053100C" w:rsidRDefault="000C3147">
            <w:pPr>
              <w:pStyle w:val="TableParagraph"/>
              <w:spacing w:before="156" w:line="351" w:lineRule="exact"/>
              <w:ind w:left="165"/>
              <w:rPr>
                <w:sz w:val="26"/>
              </w:rPr>
            </w:pPr>
            <w:r w:rsidRPr="00270479">
              <w:rPr>
                <w:spacing w:val="24"/>
                <w:sz w:val="26"/>
              </w:rPr>
              <w:t>因申</w:t>
            </w:r>
            <w:r w:rsidRPr="00270479">
              <w:rPr>
                <w:spacing w:val="21"/>
                <w:sz w:val="26"/>
              </w:rPr>
              <w:t>請</w:t>
            </w:r>
            <w:r w:rsidRPr="00270479">
              <w:rPr>
                <w:spacing w:val="24"/>
                <w:sz w:val="26"/>
              </w:rPr>
              <w:t>准許使用眼罩</w:t>
            </w:r>
            <w:r w:rsidRPr="00270479">
              <w:rPr>
                <w:spacing w:val="22"/>
                <w:sz w:val="26"/>
              </w:rPr>
              <w:t>或開</w:t>
            </w:r>
            <w:r w:rsidRPr="00270479">
              <w:rPr>
                <w:spacing w:val="24"/>
                <w:sz w:val="26"/>
              </w:rPr>
              <w:t>縫眼</w:t>
            </w:r>
            <w:r w:rsidRPr="00270479">
              <w:rPr>
                <w:spacing w:val="23"/>
                <w:sz w:val="26"/>
              </w:rPr>
              <w:t>罩而須</w:t>
            </w:r>
            <w:r w:rsidRPr="00270479">
              <w:rPr>
                <w:spacing w:val="24"/>
                <w:sz w:val="26"/>
              </w:rPr>
              <w:t>接受</w:t>
            </w:r>
            <w:r w:rsidRPr="00270479">
              <w:rPr>
                <w:spacing w:val="21"/>
                <w:sz w:val="26"/>
              </w:rPr>
              <w:t>測</w:t>
            </w:r>
            <w:r w:rsidRPr="00270479">
              <w:rPr>
                <w:spacing w:val="24"/>
                <w:sz w:val="26"/>
              </w:rPr>
              <w:t>試的馬</w:t>
            </w:r>
            <w:r w:rsidRPr="00270479">
              <w:rPr>
                <w:spacing w:val="5"/>
                <w:sz w:val="26"/>
              </w:rPr>
              <w:t>匹。</w:t>
            </w:r>
          </w:p>
          <w:p w:rsidR="00D950C3" w:rsidRPr="0053100C" w:rsidRDefault="000C3147">
            <w:pPr>
              <w:pStyle w:val="TableParagraph"/>
              <w:spacing w:before="6" w:line="223" w:lineRule="auto"/>
              <w:ind w:left="165" w:right="55"/>
              <w:rPr>
                <w:sz w:val="26"/>
              </w:rPr>
            </w:pPr>
            <w:r w:rsidRPr="0053100C">
              <w:rPr>
                <w:spacing w:val="-2"/>
                <w:sz w:val="26"/>
              </w:rPr>
              <w:t>（註：假如馬匹原已佩戴上述兩種裝備的其中一種，而其練</w:t>
            </w:r>
            <w:r w:rsidRPr="00270479">
              <w:rPr>
                <w:sz w:val="26"/>
              </w:rPr>
              <w:t>馬師擬讓牠改用其餘一種裝備，則有關馬匹毋須再次</w:t>
            </w:r>
            <w:r w:rsidRPr="00270479">
              <w:rPr>
                <w:spacing w:val="-4"/>
                <w:sz w:val="26"/>
              </w:rPr>
              <w:t>進行閘</w:t>
            </w:r>
          </w:p>
          <w:p w:rsidR="00D950C3" w:rsidRPr="0053100C" w:rsidRDefault="000C3147">
            <w:pPr>
              <w:pStyle w:val="TableParagraph"/>
              <w:spacing w:line="274" w:lineRule="exact"/>
              <w:ind w:left="165"/>
              <w:rPr>
                <w:sz w:val="26"/>
              </w:rPr>
            </w:pPr>
            <w:r w:rsidRPr="00270479">
              <w:rPr>
                <w:sz w:val="26"/>
              </w:rPr>
              <w:t>廂測試。</w:t>
            </w:r>
            <w:r w:rsidRPr="00270479">
              <w:rPr>
                <w:spacing w:val="-10"/>
                <w:sz w:val="26"/>
              </w:rPr>
              <w:t>）</w:t>
            </w:r>
          </w:p>
        </w:tc>
      </w:tr>
    </w:tbl>
    <w:p w:rsidR="00D950C3" w:rsidRPr="0053100C" w:rsidRDefault="00D950C3">
      <w:pPr>
        <w:spacing w:line="274" w:lineRule="exact"/>
        <w:rPr>
          <w:sz w:val="26"/>
        </w:rPr>
        <w:sectPr w:rsidR="00D950C3" w:rsidRPr="0053100C">
          <w:pgSz w:w="11910" w:h="16840"/>
          <w:pgMar w:top="1360" w:right="360" w:bottom="980" w:left="1640" w:header="0" w:footer="782" w:gutter="0"/>
          <w:cols w:space="720"/>
        </w:sectPr>
      </w:pPr>
    </w:p>
    <w:p w:rsidR="00D950C3" w:rsidRPr="0053100C" w:rsidRDefault="000C3147">
      <w:pPr>
        <w:spacing w:before="36"/>
        <w:ind w:left="157"/>
        <w:rPr>
          <w:b/>
          <w:i/>
          <w:sz w:val="27"/>
        </w:rPr>
      </w:pPr>
      <w:r w:rsidRPr="00270479">
        <w:rPr>
          <w:b/>
          <w:i/>
          <w:spacing w:val="-2"/>
          <w:sz w:val="27"/>
          <w:u w:val="single"/>
        </w:rPr>
        <w:lastRenderedPageBreak/>
        <w:t>試閘及閘廂測試規例</w:t>
      </w:r>
    </w:p>
    <w:p w:rsidR="00D950C3" w:rsidRPr="00437CD6" w:rsidRDefault="00D950C3">
      <w:pPr>
        <w:pStyle w:val="BodyText"/>
        <w:spacing w:before="12"/>
        <w:rPr>
          <w:b/>
          <w:i/>
          <w:sz w:val="25"/>
        </w:rPr>
      </w:pPr>
    </w:p>
    <w:tbl>
      <w:tblPr>
        <w:tblW w:w="0" w:type="auto"/>
        <w:tblInd w:w="114" w:type="dxa"/>
        <w:tblLayout w:type="fixed"/>
        <w:tblCellMar>
          <w:left w:w="0" w:type="dxa"/>
          <w:right w:w="0" w:type="dxa"/>
        </w:tblCellMar>
        <w:tblLook w:val="01E0" w:firstRow="1" w:lastRow="1" w:firstColumn="1" w:lastColumn="1" w:noHBand="0" w:noVBand="0"/>
      </w:tblPr>
      <w:tblGrid>
        <w:gridCol w:w="659"/>
        <w:gridCol w:w="7761"/>
      </w:tblGrid>
      <w:tr w:rsidR="00D950C3" w:rsidRPr="0053100C">
        <w:trPr>
          <w:trHeight w:val="806"/>
        </w:trPr>
        <w:tc>
          <w:tcPr>
            <w:tcW w:w="659" w:type="dxa"/>
          </w:tcPr>
          <w:p w:rsidR="00D950C3" w:rsidRPr="0053100C" w:rsidRDefault="000C3147">
            <w:pPr>
              <w:pStyle w:val="TableParagraph"/>
              <w:spacing w:line="311" w:lineRule="exact"/>
              <w:ind w:left="50"/>
              <w:rPr>
                <w:sz w:val="26"/>
              </w:rPr>
            </w:pPr>
            <w:r w:rsidRPr="0053100C">
              <w:rPr>
                <w:spacing w:val="-5"/>
                <w:sz w:val="26"/>
              </w:rPr>
              <w:t>1.</w:t>
            </w:r>
          </w:p>
        </w:tc>
        <w:tc>
          <w:tcPr>
            <w:tcW w:w="7761" w:type="dxa"/>
          </w:tcPr>
          <w:p w:rsidR="00D950C3" w:rsidRPr="0053100C" w:rsidRDefault="000C3147">
            <w:pPr>
              <w:pStyle w:val="TableParagraph"/>
              <w:spacing w:line="299" w:lineRule="exact"/>
              <w:ind w:left="219"/>
              <w:rPr>
                <w:sz w:val="26"/>
              </w:rPr>
            </w:pPr>
            <w:r w:rsidRPr="00270479">
              <w:rPr>
                <w:sz w:val="26"/>
              </w:rPr>
              <w:t>必須遵照正確的報名程序。每匹馬報名參加試</w:t>
            </w:r>
            <w:r w:rsidRPr="00270479">
              <w:rPr>
                <w:spacing w:val="-2"/>
                <w:sz w:val="26"/>
              </w:rPr>
              <w:t>閘時，均須提交合</w:t>
            </w:r>
          </w:p>
          <w:p w:rsidR="00D950C3" w:rsidRPr="0053100C" w:rsidRDefault="000C3147">
            <w:pPr>
              <w:pStyle w:val="TableParagraph"/>
              <w:spacing w:line="351" w:lineRule="exact"/>
              <w:ind w:left="219"/>
              <w:rPr>
                <w:sz w:val="26"/>
              </w:rPr>
            </w:pPr>
            <w:r w:rsidRPr="00270479">
              <w:rPr>
                <w:sz w:val="26"/>
              </w:rPr>
              <w:t>資格策騎者的姓名和列明優先選擇</w:t>
            </w:r>
            <w:r w:rsidRPr="00270479">
              <w:rPr>
                <w:spacing w:val="-3"/>
                <w:sz w:val="26"/>
              </w:rPr>
              <w:t>的途程。</w:t>
            </w:r>
          </w:p>
        </w:tc>
      </w:tr>
      <w:tr w:rsidR="00D950C3" w:rsidRPr="0053100C">
        <w:trPr>
          <w:trHeight w:val="1014"/>
        </w:trPr>
        <w:tc>
          <w:tcPr>
            <w:tcW w:w="659" w:type="dxa"/>
          </w:tcPr>
          <w:p w:rsidR="00D950C3" w:rsidRPr="0053100C" w:rsidRDefault="000C3147">
            <w:pPr>
              <w:pStyle w:val="TableParagraph"/>
              <w:spacing w:before="156"/>
              <w:ind w:left="50"/>
              <w:rPr>
                <w:sz w:val="26"/>
              </w:rPr>
            </w:pPr>
            <w:r w:rsidRPr="0053100C">
              <w:rPr>
                <w:spacing w:val="-5"/>
                <w:sz w:val="26"/>
              </w:rPr>
              <w:t>2.</w:t>
            </w:r>
          </w:p>
        </w:tc>
        <w:tc>
          <w:tcPr>
            <w:tcW w:w="7761" w:type="dxa"/>
          </w:tcPr>
          <w:p w:rsidR="00D950C3" w:rsidRPr="0053100C" w:rsidRDefault="000C3147">
            <w:pPr>
              <w:pStyle w:val="TableParagraph"/>
              <w:spacing w:before="174" w:line="223" w:lineRule="auto"/>
              <w:ind w:left="219" w:right="58"/>
              <w:rPr>
                <w:sz w:val="26"/>
              </w:rPr>
            </w:pPr>
            <w:r w:rsidRPr="00270479">
              <w:rPr>
                <w:spacing w:val="6"/>
                <w:sz w:val="26"/>
              </w:rPr>
              <w:t>練馬師為未加烙印的馬匹報名參加正式測試，或會因而受罰。未</w:t>
            </w:r>
            <w:r w:rsidRPr="00270479">
              <w:rPr>
                <w:sz w:val="26"/>
              </w:rPr>
              <w:t>加烙印及尚未註冊名字的馬匹，不得報名或參加試閘。</w:t>
            </w:r>
          </w:p>
        </w:tc>
      </w:tr>
      <w:tr w:rsidR="00D950C3" w:rsidRPr="0053100C">
        <w:trPr>
          <w:trHeight w:val="1352"/>
        </w:trPr>
        <w:tc>
          <w:tcPr>
            <w:tcW w:w="659" w:type="dxa"/>
          </w:tcPr>
          <w:p w:rsidR="00D950C3" w:rsidRPr="0053100C" w:rsidRDefault="000C3147">
            <w:pPr>
              <w:pStyle w:val="TableParagraph"/>
              <w:spacing w:before="155"/>
              <w:ind w:left="50"/>
              <w:rPr>
                <w:sz w:val="26"/>
              </w:rPr>
            </w:pPr>
            <w:r w:rsidRPr="0053100C">
              <w:rPr>
                <w:spacing w:val="-5"/>
                <w:sz w:val="26"/>
              </w:rPr>
              <w:t>3.</w:t>
            </w:r>
          </w:p>
        </w:tc>
        <w:tc>
          <w:tcPr>
            <w:tcW w:w="7761" w:type="dxa"/>
          </w:tcPr>
          <w:p w:rsidR="00D950C3" w:rsidRPr="0053100C" w:rsidRDefault="000C3147">
            <w:pPr>
              <w:pStyle w:val="TableParagraph"/>
              <w:spacing w:before="173" w:line="223" w:lineRule="auto"/>
              <w:ind w:left="219" w:right="260"/>
              <w:jc w:val="both"/>
              <w:rPr>
                <w:sz w:val="26"/>
              </w:rPr>
            </w:pPr>
            <w:r w:rsidRPr="00270479">
              <w:rPr>
                <w:spacing w:val="-1"/>
                <w:sz w:val="26"/>
              </w:rPr>
              <w:t>宣佈出賽馬匹及後備宣佈出賽馬匹，均不得報名參加試閘。練馬師尤應注意他們在已公佈的報名馬匹名單上被列為後備的馬匹，</w:t>
            </w:r>
            <w:r w:rsidRPr="00270479">
              <w:rPr>
                <w:sz w:val="26"/>
              </w:rPr>
              <w:t>因為牠們隨時會獲得參賽席位或成為後備宣佈出賽馬匹。</w:t>
            </w:r>
          </w:p>
        </w:tc>
      </w:tr>
      <w:tr w:rsidR="00D950C3" w:rsidRPr="0053100C">
        <w:trPr>
          <w:trHeight w:val="2029"/>
        </w:trPr>
        <w:tc>
          <w:tcPr>
            <w:tcW w:w="659" w:type="dxa"/>
          </w:tcPr>
          <w:p w:rsidR="00D950C3" w:rsidRPr="0053100C" w:rsidRDefault="000C3147">
            <w:pPr>
              <w:pStyle w:val="TableParagraph"/>
              <w:spacing w:before="156"/>
              <w:ind w:left="50"/>
              <w:rPr>
                <w:sz w:val="26"/>
              </w:rPr>
            </w:pPr>
            <w:r w:rsidRPr="0053100C">
              <w:rPr>
                <w:spacing w:val="-5"/>
                <w:sz w:val="26"/>
              </w:rPr>
              <w:t>4.</w:t>
            </w:r>
          </w:p>
        </w:tc>
        <w:tc>
          <w:tcPr>
            <w:tcW w:w="7761" w:type="dxa"/>
          </w:tcPr>
          <w:p w:rsidR="00D950C3" w:rsidRPr="0053100C" w:rsidRDefault="000C3147">
            <w:pPr>
              <w:pStyle w:val="TableParagraph"/>
              <w:spacing w:before="174" w:line="223" w:lineRule="auto"/>
              <w:ind w:left="219" w:right="49"/>
              <w:rPr>
                <w:sz w:val="26"/>
              </w:rPr>
            </w:pPr>
            <w:r w:rsidRPr="00270479">
              <w:rPr>
                <w:spacing w:val="6"/>
                <w:sz w:val="26"/>
              </w:rPr>
              <w:t>為馬匹報名進行裝備測試的練馬師，必須在電子表格中列明準備</w:t>
            </w:r>
            <w:r w:rsidRPr="00270479">
              <w:rPr>
                <w:spacing w:val="7"/>
                <w:sz w:val="26"/>
              </w:rPr>
              <w:t>測試的裝備類別，例如眼罩及開縫眼罩。所有裝備均須符合馬會</w:t>
            </w:r>
          </w:p>
          <w:p w:rsidR="00D950C3" w:rsidRPr="0053100C" w:rsidRDefault="000C3147">
            <w:pPr>
              <w:pStyle w:val="TableParagraph"/>
              <w:spacing w:before="1" w:line="223" w:lineRule="auto"/>
              <w:ind w:left="219" w:right="58" w:hanging="1"/>
              <w:rPr>
                <w:sz w:val="26"/>
              </w:rPr>
            </w:pPr>
            <w:r w:rsidRPr="00437CD6">
              <w:rPr>
                <w:spacing w:val="12"/>
                <w:sz w:val="26"/>
              </w:rPr>
              <w:t>「</w:t>
            </w:r>
            <w:r w:rsidRPr="00C254D0">
              <w:rPr>
                <w:spacing w:val="12"/>
                <w:sz w:val="26"/>
              </w:rPr>
              <w:t xml:space="preserve"> </w:t>
            </w:r>
            <w:r w:rsidRPr="0053100C">
              <w:rPr>
                <w:spacing w:val="12"/>
                <w:sz w:val="26"/>
              </w:rPr>
              <w:t xml:space="preserve">香 港 賽 馬 會 裝 備 登 記 冊 </w:t>
            </w:r>
            <w:r w:rsidRPr="0053100C">
              <w:rPr>
                <w:sz w:val="26"/>
              </w:rPr>
              <w:t>（</w:t>
            </w:r>
            <w:r w:rsidRPr="0053100C">
              <w:rPr>
                <w:spacing w:val="16"/>
                <w:sz w:val="26"/>
              </w:rPr>
              <w:t xml:space="preserve"> 馬 匹 和 人 </w:t>
            </w:r>
            <w:r w:rsidRPr="0053100C">
              <w:rPr>
                <w:sz w:val="26"/>
              </w:rPr>
              <w:t>）</w:t>
            </w:r>
            <w:r w:rsidRPr="0053100C">
              <w:rPr>
                <w:spacing w:val="16"/>
                <w:sz w:val="26"/>
              </w:rPr>
              <w:t xml:space="preserve"> 」</w:t>
            </w:r>
            <w:r w:rsidRPr="0053100C">
              <w:rPr>
                <w:sz w:val="26"/>
              </w:rPr>
              <w:t xml:space="preserve"> </w:t>
            </w:r>
            <w:hyperlink r:id="rId8" w:history="1">
              <w:r w:rsidR="00C265DA" w:rsidRPr="0020510A">
                <w:rPr>
                  <w:rStyle w:val="Hyperlink"/>
                  <w:spacing w:val="-2"/>
                  <w:sz w:val="26"/>
                </w:rPr>
                <w:t>https://racing.hkjc.com/racing/english/racing-info/reg_approved_gear.aspx</w:t>
              </w:r>
            </w:hyperlink>
            <w:r w:rsidR="00C265DA">
              <w:rPr>
                <w:spacing w:val="-2"/>
                <w:sz w:val="26"/>
              </w:rPr>
              <w:t xml:space="preserve"> </w:t>
            </w:r>
            <w:r w:rsidRPr="0053100C">
              <w:rPr>
                <w:spacing w:val="-19"/>
                <w:sz w:val="26"/>
              </w:rPr>
              <w:t>所</w:t>
            </w:r>
            <w:r w:rsidRPr="0053100C">
              <w:rPr>
                <w:sz w:val="26"/>
              </w:rPr>
              <w:t>列明有關獲准使用配備的規定。</w:t>
            </w:r>
          </w:p>
        </w:tc>
      </w:tr>
      <w:tr w:rsidR="00D950C3" w:rsidRPr="0053100C">
        <w:trPr>
          <w:trHeight w:val="1689"/>
        </w:trPr>
        <w:tc>
          <w:tcPr>
            <w:tcW w:w="659" w:type="dxa"/>
          </w:tcPr>
          <w:p w:rsidR="00D950C3" w:rsidRPr="0053100C" w:rsidRDefault="000C3147">
            <w:pPr>
              <w:pStyle w:val="TableParagraph"/>
              <w:spacing w:before="156"/>
              <w:ind w:left="50"/>
              <w:rPr>
                <w:sz w:val="26"/>
              </w:rPr>
            </w:pPr>
            <w:r w:rsidRPr="0053100C">
              <w:rPr>
                <w:spacing w:val="-5"/>
                <w:sz w:val="26"/>
              </w:rPr>
              <w:t>5.</w:t>
            </w:r>
          </w:p>
        </w:tc>
        <w:tc>
          <w:tcPr>
            <w:tcW w:w="7761" w:type="dxa"/>
          </w:tcPr>
          <w:p w:rsidR="00D950C3" w:rsidRPr="0053100C" w:rsidRDefault="000C3147">
            <w:pPr>
              <w:pStyle w:val="TableParagraph"/>
              <w:spacing w:before="174" w:line="223" w:lineRule="auto"/>
              <w:ind w:left="219" w:right="260"/>
              <w:jc w:val="both"/>
              <w:rPr>
                <w:sz w:val="26"/>
              </w:rPr>
            </w:pPr>
            <w:r w:rsidRPr="00270479">
              <w:rPr>
                <w:spacing w:val="-1"/>
                <w:sz w:val="26"/>
              </w:rPr>
              <w:t>假如馬匹佩戴耳塞進行試閘／閘廂測試，練馬師必須通知當值受薪董事／賽事管制部從化馬場高級專員／司閘員，不論該駒是否以進行測試為報名目的亦然。繫於耳塞的繩子必須色彩鮮明，以</w:t>
            </w:r>
            <w:r w:rsidRPr="00270479">
              <w:rPr>
                <w:sz w:val="26"/>
              </w:rPr>
              <w:t>便識別。戴頭罩的馬匹不得使用耳塞。</w:t>
            </w:r>
          </w:p>
        </w:tc>
      </w:tr>
      <w:tr w:rsidR="00D950C3" w:rsidRPr="0053100C">
        <w:trPr>
          <w:trHeight w:val="1015"/>
        </w:trPr>
        <w:tc>
          <w:tcPr>
            <w:tcW w:w="659" w:type="dxa"/>
          </w:tcPr>
          <w:p w:rsidR="00D950C3" w:rsidRPr="0053100C" w:rsidRDefault="000C3147">
            <w:pPr>
              <w:pStyle w:val="TableParagraph"/>
              <w:spacing w:before="156"/>
              <w:ind w:left="50"/>
              <w:rPr>
                <w:sz w:val="26"/>
              </w:rPr>
            </w:pPr>
            <w:r w:rsidRPr="0053100C">
              <w:rPr>
                <w:spacing w:val="-5"/>
                <w:sz w:val="26"/>
              </w:rPr>
              <w:t>6.</w:t>
            </w:r>
          </w:p>
        </w:tc>
        <w:tc>
          <w:tcPr>
            <w:tcW w:w="7761" w:type="dxa"/>
          </w:tcPr>
          <w:p w:rsidR="00D950C3" w:rsidRPr="0053100C" w:rsidRDefault="000C3147">
            <w:pPr>
              <w:pStyle w:val="TableParagraph"/>
              <w:spacing w:before="174" w:line="223" w:lineRule="auto"/>
              <w:ind w:left="219" w:right="58"/>
              <w:rPr>
                <w:sz w:val="26"/>
              </w:rPr>
            </w:pPr>
            <w:r w:rsidRPr="00270479">
              <w:rPr>
                <w:spacing w:val="6"/>
                <w:sz w:val="26"/>
              </w:rPr>
              <w:t>於指定截止報名時間後，假如報名馬匹數目少於四匹，試閘將告取消。</w:t>
            </w:r>
          </w:p>
        </w:tc>
      </w:tr>
      <w:tr w:rsidR="00D950C3" w:rsidRPr="0053100C">
        <w:trPr>
          <w:trHeight w:val="677"/>
        </w:trPr>
        <w:tc>
          <w:tcPr>
            <w:tcW w:w="659" w:type="dxa"/>
          </w:tcPr>
          <w:p w:rsidR="00D950C3" w:rsidRPr="0053100C" w:rsidRDefault="000C3147">
            <w:pPr>
              <w:pStyle w:val="TableParagraph"/>
              <w:spacing w:before="156"/>
              <w:ind w:left="50"/>
              <w:rPr>
                <w:sz w:val="26"/>
              </w:rPr>
            </w:pPr>
            <w:r w:rsidRPr="0053100C">
              <w:rPr>
                <w:spacing w:val="-5"/>
                <w:sz w:val="26"/>
              </w:rPr>
              <w:t>7.</w:t>
            </w:r>
          </w:p>
        </w:tc>
        <w:tc>
          <w:tcPr>
            <w:tcW w:w="7761" w:type="dxa"/>
          </w:tcPr>
          <w:p w:rsidR="00D950C3" w:rsidRPr="0053100C" w:rsidRDefault="000C3147">
            <w:pPr>
              <w:pStyle w:val="TableParagraph"/>
              <w:spacing w:before="156"/>
              <w:ind w:left="219"/>
              <w:rPr>
                <w:sz w:val="26"/>
              </w:rPr>
            </w:pPr>
            <w:r w:rsidRPr="00270479">
              <w:rPr>
                <w:sz w:val="26"/>
              </w:rPr>
              <w:t>策騎者必須穿著正確的綵衣</w:t>
            </w:r>
            <w:r w:rsidRPr="00270479">
              <w:rPr>
                <w:spacing w:val="-10"/>
                <w:sz w:val="26"/>
              </w:rPr>
              <w:t>。</w:t>
            </w:r>
          </w:p>
        </w:tc>
      </w:tr>
      <w:tr w:rsidR="00D950C3" w:rsidRPr="0053100C">
        <w:trPr>
          <w:trHeight w:val="1351"/>
        </w:trPr>
        <w:tc>
          <w:tcPr>
            <w:tcW w:w="659" w:type="dxa"/>
          </w:tcPr>
          <w:p w:rsidR="00D950C3" w:rsidRPr="0053100C" w:rsidRDefault="000C3147">
            <w:pPr>
              <w:pStyle w:val="TableParagraph"/>
              <w:spacing w:before="156"/>
              <w:ind w:left="50"/>
              <w:rPr>
                <w:sz w:val="26"/>
              </w:rPr>
            </w:pPr>
            <w:r w:rsidRPr="0053100C">
              <w:rPr>
                <w:spacing w:val="-5"/>
                <w:sz w:val="26"/>
              </w:rPr>
              <w:t>8.</w:t>
            </w:r>
          </w:p>
        </w:tc>
        <w:tc>
          <w:tcPr>
            <w:tcW w:w="7761" w:type="dxa"/>
          </w:tcPr>
          <w:p w:rsidR="00D950C3" w:rsidRPr="0053100C" w:rsidRDefault="000C3147">
            <w:pPr>
              <w:pStyle w:val="TableParagraph"/>
              <w:spacing w:before="174" w:line="223" w:lineRule="auto"/>
              <w:ind w:left="219" w:right="49"/>
              <w:jc w:val="both"/>
              <w:rPr>
                <w:sz w:val="26"/>
              </w:rPr>
            </w:pPr>
            <w:r w:rsidRPr="00270479">
              <w:rPr>
                <w:spacing w:val="6"/>
                <w:sz w:val="26"/>
              </w:rPr>
              <w:t>不論因任何理由而規定必須通過試閘或閘廂測試或獸醫檢驗的馬</w:t>
            </w:r>
            <w:r w:rsidRPr="00270479">
              <w:rPr>
                <w:spacing w:val="7"/>
                <w:sz w:val="26"/>
              </w:rPr>
              <w:t>匹，必須不受任何違禁物質影響，惟該種物質已獲受薪董事或獸</w:t>
            </w:r>
            <w:r w:rsidRPr="00270479">
              <w:rPr>
                <w:sz w:val="26"/>
              </w:rPr>
              <w:t>醫部（規管、福利及生物安全政策</w:t>
            </w:r>
            <w:r w:rsidRPr="00270479">
              <w:rPr>
                <w:spacing w:val="2"/>
                <w:sz w:val="26"/>
              </w:rPr>
              <w:t>）</w:t>
            </w:r>
            <w:r w:rsidRPr="00270479">
              <w:rPr>
                <w:sz w:val="26"/>
              </w:rPr>
              <w:t>特別豁免除外。</w:t>
            </w:r>
          </w:p>
        </w:tc>
      </w:tr>
      <w:tr w:rsidR="00D950C3" w:rsidRPr="0053100C">
        <w:trPr>
          <w:trHeight w:val="1690"/>
        </w:trPr>
        <w:tc>
          <w:tcPr>
            <w:tcW w:w="659" w:type="dxa"/>
          </w:tcPr>
          <w:p w:rsidR="00D950C3" w:rsidRPr="0053100C" w:rsidRDefault="000C3147">
            <w:pPr>
              <w:pStyle w:val="TableParagraph"/>
              <w:spacing w:before="156"/>
              <w:ind w:left="50"/>
              <w:rPr>
                <w:sz w:val="26"/>
              </w:rPr>
            </w:pPr>
            <w:r w:rsidRPr="0053100C">
              <w:rPr>
                <w:spacing w:val="-5"/>
                <w:sz w:val="26"/>
              </w:rPr>
              <w:t>9.</w:t>
            </w:r>
          </w:p>
        </w:tc>
        <w:tc>
          <w:tcPr>
            <w:tcW w:w="7761" w:type="dxa"/>
          </w:tcPr>
          <w:p w:rsidR="00D950C3" w:rsidRPr="0053100C" w:rsidRDefault="000C3147">
            <w:pPr>
              <w:pStyle w:val="TableParagraph"/>
              <w:spacing w:before="172" w:line="223" w:lineRule="auto"/>
              <w:ind w:left="219" w:right="56"/>
              <w:jc w:val="both"/>
              <w:rPr>
                <w:sz w:val="26"/>
              </w:rPr>
            </w:pPr>
            <w:r w:rsidRPr="00270479">
              <w:rPr>
                <w:spacing w:val="7"/>
                <w:sz w:val="26"/>
              </w:rPr>
              <w:t>曾於獸醫部（</w:t>
            </w:r>
            <w:r w:rsidRPr="00270479">
              <w:rPr>
                <w:spacing w:val="8"/>
                <w:sz w:val="26"/>
              </w:rPr>
              <w:t>診療</w:t>
            </w:r>
            <w:r w:rsidRPr="00270479">
              <w:rPr>
                <w:spacing w:val="9"/>
                <w:sz w:val="26"/>
              </w:rPr>
              <w:t>）</w:t>
            </w:r>
            <w:r w:rsidRPr="00270479">
              <w:rPr>
                <w:spacing w:val="6"/>
                <w:sz w:val="26"/>
              </w:rPr>
              <w:t>建議的「快操限制期」內接受任何治療的馬匹，均不准參加試閘／閘廂測試。此外，曾在擬參加試閘／閘廂</w:t>
            </w:r>
            <w:r w:rsidRPr="00270479">
              <w:rPr>
                <w:spacing w:val="7"/>
                <w:sz w:val="26"/>
              </w:rPr>
              <w:t>測試日期前</w:t>
            </w:r>
            <w:r w:rsidRPr="00270479">
              <w:rPr>
                <w:b/>
                <w:spacing w:val="9"/>
                <w:sz w:val="26"/>
                <w:u w:val="single"/>
              </w:rPr>
              <w:t>五整天</w:t>
            </w:r>
            <w:r w:rsidRPr="00270479">
              <w:rPr>
                <w:spacing w:val="6"/>
                <w:sz w:val="26"/>
              </w:rPr>
              <w:t>內接受體外衝擊波治療的馬匹，亦不准參加試</w:t>
            </w:r>
            <w:r w:rsidRPr="00270479">
              <w:rPr>
                <w:spacing w:val="1"/>
                <w:sz w:val="26"/>
              </w:rPr>
              <w:t>閘／閘廂測試。</w:t>
            </w:r>
          </w:p>
        </w:tc>
      </w:tr>
      <w:tr w:rsidR="00D950C3" w:rsidRPr="0053100C">
        <w:trPr>
          <w:trHeight w:val="1483"/>
        </w:trPr>
        <w:tc>
          <w:tcPr>
            <w:tcW w:w="659" w:type="dxa"/>
          </w:tcPr>
          <w:p w:rsidR="00D950C3" w:rsidRPr="0053100C" w:rsidRDefault="000C3147">
            <w:pPr>
              <w:pStyle w:val="TableParagraph"/>
              <w:spacing w:before="156"/>
              <w:ind w:left="50"/>
              <w:rPr>
                <w:sz w:val="26"/>
              </w:rPr>
            </w:pPr>
            <w:r w:rsidRPr="0053100C">
              <w:rPr>
                <w:spacing w:val="-5"/>
                <w:sz w:val="26"/>
              </w:rPr>
              <w:t>10.</w:t>
            </w:r>
          </w:p>
        </w:tc>
        <w:tc>
          <w:tcPr>
            <w:tcW w:w="7761" w:type="dxa"/>
          </w:tcPr>
          <w:p w:rsidR="00D950C3" w:rsidRPr="0053100C" w:rsidRDefault="000C3147">
            <w:pPr>
              <w:pStyle w:val="TableParagraph"/>
              <w:spacing w:before="111" w:line="338" w:lineRule="exact"/>
              <w:ind w:left="219" w:right="260"/>
              <w:rPr>
                <w:sz w:val="26"/>
              </w:rPr>
            </w:pPr>
            <w:r w:rsidRPr="00270479">
              <w:rPr>
                <w:spacing w:val="-1"/>
                <w:sz w:val="26"/>
              </w:rPr>
              <w:t>馬匹獲准於後蹄未有釘甲的情況下，參加全天候大跑道試閘，惟</w:t>
            </w:r>
            <w:r w:rsidRPr="00270479">
              <w:rPr>
                <w:sz w:val="26"/>
              </w:rPr>
              <w:t>任何規定必須通過試閘的馬匹均須四蹄釘甲。此外，任何在沙田、跑馬地或從化馬場的草地跑道進行試閘、測試或操練的馬匹，均須四蹄釘甲。</w:t>
            </w:r>
          </w:p>
        </w:tc>
      </w:tr>
    </w:tbl>
    <w:p w:rsidR="00D950C3" w:rsidRPr="0053100C" w:rsidRDefault="00D950C3">
      <w:pPr>
        <w:spacing w:line="338" w:lineRule="exact"/>
        <w:rPr>
          <w:sz w:val="26"/>
        </w:rPr>
        <w:sectPr w:rsidR="00D950C3" w:rsidRPr="0053100C">
          <w:pgSz w:w="11910" w:h="16840"/>
          <w:pgMar w:top="1360" w:right="360" w:bottom="980" w:left="1640" w:header="0" w:footer="782" w:gutter="0"/>
          <w:cols w:space="720"/>
        </w:sectPr>
      </w:pPr>
    </w:p>
    <w:tbl>
      <w:tblPr>
        <w:tblW w:w="0" w:type="auto"/>
        <w:tblInd w:w="115" w:type="dxa"/>
        <w:tblLayout w:type="fixed"/>
        <w:tblCellMar>
          <w:left w:w="0" w:type="dxa"/>
          <w:right w:w="0" w:type="dxa"/>
        </w:tblCellMar>
        <w:tblLook w:val="01E0" w:firstRow="1" w:lastRow="1" w:firstColumn="1" w:lastColumn="1" w:noHBand="0" w:noVBand="0"/>
      </w:tblPr>
      <w:tblGrid>
        <w:gridCol w:w="658"/>
        <w:gridCol w:w="1984"/>
        <w:gridCol w:w="5766"/>
      </w:tblGrid>
      <w:tr w:rsidR="00D950C3" w:rsidRPr="0053100C">
        <w:trPr>
          <w:trHeight w:val="1483"/>
        </w:trPr>
        <w:tc>
          <w:tcPr>
            <w:tcW w:w="658" w:type="dxa"/>
          </w:tcPr>
          <w:p w:rsidR="00D950C3" w:rsidRPr="0053100C" w:rsidRDefault="000C3147">
            <w:pPr>
              <w:pStyle w:val="TableParagraph"/>
              <w:spacing w:line="311" w:lineRule="exact"/>
              <w:ind w:left="50"/>
              <w:rPr>
                <w:sz w:val="26"/>
              </w:rPr>
            </w:pPr>
            <w:r w:rsidRPr="0053100C">
              <w:rPr>
                <w:spacing w:val="-5"/>
                <w:sz w:val="26"/>
              </w:rPr>
              <w:lastRenderedPageBreak/>
              <w:t>11.</w:t>
            </w:r>
          </w:p>
        </w:tc>
        <w:tc>
          <w:tcPr>
            <w:tcW w:w="7750" w:type="dxa"/>
            <w:gridSpan w:val="2"/>
          </w:tcPr>
          <w:p w:rsidR="00D950C3" w:rsidRPr="0053100C" w:rsidRDefault="000C3147">
            <w:pPr>
              <w:pStyle w:val="TableParagraph"/>
              <w:spacing w:line="299" w:lineRule="exact"/>
              <w:ind w:left="220"/>
              <w:rPr>
                <w:sz w:val="26"/>
              </w:rPr>
            </w:pPr>
            <w:r w:rsidRPr="00270479">
              <w:rPr>
                <w:spacing w:val="17"/>
                <w:sz w:val="26"/>
              </w:rPr>
              <w:t>參加</w:t>
            </w:r>
            <w:r w:rsidRPr="00270479">
              <w:rPr>
                <w:spacing w:val="19"/>
                <w:sz w:val="26"/>
              </w:rPr>
              <w:t>試閘的</w:t>
            </w:r>
            <w:r w:rsidRPr="00270479">
              <w:rPr>
                <w:spacing w:val="16"/>
                <w:sz w:val="26"/>
              </w:rPr>
              <w:t>馬</w:t>
            </w:r>
            <w:r w:rsidRPr="00270479">
              <w:rPr>
                <w:spacing w:val="19"/>
                <w:sz w:val="26"/>
              </w:rPr>
              <w:t>匹報名</w:t>
            </w:r>
            <w:r w:rsidRPr="00270479">
              <w:rPr>
                <w:spacing w:val="16"/>
                <w:sz w:val="26"/>
              </w:rPr>
              <w:t>資</w:t>
            </w:r>
            <w:r w:rsidRPr="00270479">
              <w:rPr>
                <w:spacing w:val="19"/>
                <w:sz w:val="26"/>
              </w:rPr>
              <w:t>料如有</w:t>
            </w:r>
            <w:r w:rsidRPr="00270479">
              <w:rPr>
                <w:spacing w:val="16"/>
                <w:sz w:val="26"/>
              </w:rPr>
              <w:t>任</w:t>
            </w:r>
            <w:r w:rsidRPr="00270479">
              <w:rPr>
                <w:spacing w:val="19"/>
                <w:sz w:val="26"/>
              </w:rPr>
              <w:t>何更改</w:t>
            </w:r>
            <w:r w:rsidRPr="00270479">
              <w:rPr>
                <w:spacing w:val="16"/>
                <w:sz w:val="26"/>
              </w:rPr>
              <w:t>（</w:t>
            </w:r>
            <w:r w:rsidRPr="00270479">
              <w:rPr>
                <w:spacing w:val="19"/>
                <w:sz w:val="26"/>
              </w:rPr>
              <w:t>例如更</w:t>
            </w:r>
            <w:r w:rsidRPr="00270479">
              <w:rPr>
                <w:spacing w:val="16"/>
                <w:sz w:val="26"/>
              </w:rPr>
              <w:t>改</w:t>
            </w:r>
            <w:r w:rsidRPr="00270479">
              <w:rPr>
                <w:spacing w:val="19"/>
                <w:sz w:val="26"/>
              </w:rPr>
              <w:t>裝備或</w:t>
            </w:r>
            <w:r w:rsidRPr="00270479">
              <w:rPr>
                <w:spacing w:val="3"/>
                <w:sz w:val="26"/>
              </w:rPr>
              <w:t>策騎</w:t>
            </w:r>
          </w:p>
          <w:p w:rsidR="00D950C3" w:rsidRPr="0053100C" w:rsidRDefault="000C3147">
            <w:pPr>
              <w:pStyle w:val="TableParagraph"/>
              <w:spacing w:before="5" w:line="223" w:lineRule="auto"/>
              <w:ind w:left="220" w:right="46"/>
              <w:jc w:val="both"/>
              <w:rPr>
                <w:sz w:val="26"/>
              </w:rPr>
            </w:pPr>
            <w:r w:rsidRPr="00270479">
              <w:rPr>
                <w:spacing w:val="7"/>
                <w:sz w:val="26"/>
              </w:rPr>
              <w:t>者，或退出）</w:t>
            </w:r>
            <w:r w:rsidRPr="00270479">
              <w:rPr>
                <w:spacing w:val="6"/>
                <w:sz w:val="26"/>
              </w:rPr>
              <w:t>，必須盡早及在任何情況下均不得遲於馬匹被帶往參加試閘時，向當值受薪董事／賽事管制部從化馬場高級專員或</w:t>
            </w:r>
            <w:r w:rsidRPr="00270479">
              <w:rPr>
                <w:spacing w:val="2"/>
                <w:sz w:val="26"/>
              </w:rPr>
              <w:t>司閘員申報。</w:t>
            </w:r>
          </w:p>
        </w:tc>
      </w:tr>
      <w:tr w:rsidR="00D950C3" w:rsidRPr="0053100C">
        <w:trPr>
          <w:trHeight w:val="2027"/>
        </w:trPr>
        <w:tc>
          <w:tcPr>
            <w:tcW w:w="658" w:type="dxa"/>
          </w:tcPr>
          <w:p w:rsidR="00D950C3" w:rsidRPr="0053100C" w:rsidRDefault="000C3147">
            <w:pPr>
              <w:pStyle w:val="TableParagraph"/>
              <w:spacing w:before="156"/>
              <w:ind w:left="50"/>
              <w:rPr>
                <w:sz w:val="26"/>
              </w:rPr>
            </w:pPr>
            <w:r w:rsidRPr="0053100C">
              <w:rPr>
                <w:spacing w:val="-5"/>
                <w:sz w:val="26"/>
              </w:rPr>
              <w:t>12.</w:t>
            </w:r>
          </w:p>
        </w:tc>
        <w:tc>
          <w:tcPr>
            <w:tcW w:w="7750" w:type="dxa"/>
            <w:gridSpan w:val="2"/>
          </w:tcPr>
          <w:p w:rsidR="00D950C3" w:rsidRPr="0053100C" w:rsidRDefault="000C3147">
            <w:pPr>
              <w:pStyle w:val="TableParagraph"/>
              <w:spacing w:before="174" w:line="223" w:lineRule="auto"/>
              <w:ind w:left="220" w:right="119"/>
              <w:rPr>
                <w:sz w:val="26"/>
              </w:rPr>
            </w:pPr>
            <w:r w:rsidRPr="00270479">
              <w:rPr>
                <w:sz w:val="26"/>
              </w:rPr>
              <w:t>未曾在香港出賽的馬匹參加試閘或閘廂測試時，不得由見習騎師</w:t>
            </w:r>
            <w:r w:rsidRPr="00270479">
              <w:rPr>
                <w:spacing w:val="-1"/>
                <w:sz w:val="26"/>
              </w:rPr>
              <w:t>學員策騎。受薪董事有權拒絕讓任何見習騎師學員/見習騎師策騎</w:t>
            </w:r>
            <w:r w:rsidRPr="00270479">
              <w:rPr>
                <w:sz w:val="26"/>
              </w:rPr>
              <w:t>他們認為屬不適合的馬匹參加試閘或閘廂測試。</w:t>
            </w:r>
          </w:p>
          <w:p w:rsidR="00D950C3" w:rsidRPr="00437CD6" w:rsidRDefault="00D950C3">
            <w:pPr>
              <w:pStyle w:val="TableParagraph"/>
              <w:spacing w:before="11"/>
              <w:rPr>
                <w:b/>
                <w:i/>
              </w:rPr>
            </w:pPr>
          </w:p>
          <w:p w:rsidR="00D950C3" w:rsidRPr="0053100C" w:rsidRDefault="000C3147">
            <w:pPr>
              <w:pStyle w:val="TableParagraph"/>
              <w:spacing w:before="1"/>
              <w:ind w:left="220"/>
              <w:rPr>
                <w:sz w:val="26"/>
              </w:rPr>
            </w:pPr>
            <w:r w:rsidRPr="00270479">
              <w:rPr>
                <w:sz w:val="26"/>
              </w:rPr>
              <w:t>批准見習騎師學員參加試閘及閘廂測試的準則如</w:t>
            </w:r>
            <w:r w:rsidRPr="00270479">
              <w:rPr>
                <w:spacing w:val="-5"/>
                <w:sz w:val="26"/>
              </w:rPr>
              <w:t>下：</w:t>
            </w:r>
          </w:p>
        </w:tc>
      </w:tr>
      <w:tr w:rsidR="00D950C3" w:rsidRPr="0053100C">
        <w:trPr>
          <w:trHeight w:val="507"/>
        </w:trPr>
        <w:tc>
          <w:tcPr>
            <w:tcW w:w="658" w:type="dxa"/>
          </w:tcPr>
          <w:p w:rsidR="00D950C3" w:rsidRPr="0053100C" w:rsidRDefault="00D950C3">
            <w:pPr>
              <w:pStyle w:val="TableParagraph"/>
              <w:rPr>
                <w:rFonts w:ascii="Times New Roman"/>
                <w:sz w:val="24"/>
              </w:rPr>
            </w:pPr>
          </w:p>
        </w:tc>
        <w:tc>
          <w:tcPr>
            <w:tcW w:w="1984" w:type="dxa"/>
          </w:tcPr>
          <w:p w:rsidR="00D950C3" w:rsidRPr="0053100C" w:rsidRDefault="000C3147">
            <w:pPr>
              <w:pStyle w:val="TableParagraph"/>
              <w:spacing w:before="156" w:line="331" w:lineRule="exact"/>
              <w:ind w:left="220"/>
              <w:rPr>
                <w:b/>
                <w:sz w:val="26"/>
              </w:rPr>
            </w:pPr>
            <w:r w:rsidRPr="00270479">
              <w:rPr>
                <w:b/>
                <w:sz w:val="26"/>
              </w:rPr>
              <w:t>試閘次</w:t>
            </w:r>
            <w:r w:rsidRPr="00270479">
              <w:rPr>
                <w:b/>
                <w:spacing w:val="-10"/>
                <w:sz w:val="26"/>
              </w:rPr>
              <w:t>數</w:t>
            </w:r>
          </w:p>
        </w:tc>
        <w:tc>
          <w:tcPr>
            <w:tcW w:w="5766" w:type="dxa"/>
          </w:tcPr>
          <w:p w:rsidR="00D950C3" w:rsidRPr="0053100C" w:rsidRDefault="000C3147">
            <w:pPr>
              <w:pStyle w:val="TableParagraph"/>
              <w:spacing w:before="156" w:line="331" w:lineRule="exact"/>
              <w:ind w:left="208"/>
              <w:rPr>
                <w:b/>
                <w:sz w:val="26"/>
              </w:rPr>
            </w:pPr>
            <w:r w:rsidRPr="00270479">
              <w:rPr>
                <w:b/>
                <w:sz w:val="26"/>
              </w:rPr>
              <w:t>不能參加下列類別的試閘及閘廂測</w:t>
            </w:r>
            <w:r w:rsidRPr="00270479">
              <w:rPr>
                <w:b/>
                <w:spacing w:val="-10"/>
                <w:sz w:val="26"/>
              </w:rPr>
              <w:t>試</w:t>
            </w:r>
          </w:p>
        </w:tc>
      </w:tr>
      <w:tr w:rsidR="00D950C3" w:rsidRPr="0053100C">
        <w:trPr>
          <w:trHeight w:val="338"/>
        </w:trPr>
        <w:tc>
          <w:tcPr>
            <w:tcW w:w="658" w:type="dxa"/>
          </w:tcPr>
          <w:p w:rsidR="00D950C3" w:rsidRPr="0053100C" w:rsidRDefault="00D950C3">
            <w:pPr>
              <w:pStyle w:val="TableParagraph"/>
              <w:rPr>
                <w:rFonts w:ascii="Times New Roman"/>
                <w:sz w:val="24"/>
              </w:rPr>
            </w:pPr>
          </w:p>
        </w:tc>
        <w:tc>
          <w:tcPr>
            <w:tcW w:w="1984" w:type="dxa"/>
          </w:tcPr>
          <w:p w:rsidR="00D950C3" w:rsidRPr="0053100C" w:rsidRDefault="000C3147">
            <w:pPr>
              <w:pStyle w:val="TableParagraph"/>
              <w:spacing w:line="318" w:lineRule="exact"/>
              <w:ind w:left="219"/>
              <w:rPr>
                <w:sz w:val="26"/>
              </w:rPr>
            </w:pPr>
            <w:r w:rsidRPr="00270479">
              <w:rPr>
                <w:sz w:val="26"/>
              </w:rPr>
              <w:t>一至二</w:t>
            </w:r>
            <w:r w:rsidRPr="00270479">
              <w:rPr>
                <w:spacing w:val="-5"/>
                <w:sz w:val="26"/>
              </w:rPr>
              <w:t>十次</w:t>
            </w:r>
          </w:p>
        </w:tc>
        <w:tc>
          <w:tcPr>
            <w:tcW w:w="5766" w:type="dxa"/>
          </w:tcPr>
          <w:p w:rsidR="00D950C3" w:rsidRPr="0053100C" w:rsidRDefault="000C3147">
            <w:pPr>
              <w:pStyle w:val="TableParagraph"/>
              <w:spacing w:line="318" w:lineRule="exact"/>
              <w:ind w:left="208"/>
              <w:rPr>
                <w:sz w:val="26"/>
              </w:rPr>
            </w:pPr>
            <w:r w:rsidRPr="00270479">
              <w:rPr>
                <w:sz w:val="26"/>
              </w:rPr>
              <w:t>1、2、3、4、</w:t>
            </w:r>
            <w:r w:rsidRPr="00270479">
              <w:rPr>
                <w:spacing w:val="-10"/>
                <w:sz w:val="26"/>
              </w:rPr>
              <w:t>5</w:t>
            </w:r>
          </w:p>
        </w:tc>
      </w:tr>
      <w:tr w:rsidR="00D950C3" w:rsidRPr="0053100C">
        <w:trPr>
          <w:trHeight w:val="838"/>
        </w:trPr>
        <w:tc>
          <w:tcPr>
            <w:tcW w:w="658" w:type="dxa"/>
          </w:tcPr>
          <w:p w:rsidR="00D950C3" w:rsidRPr="0053100C" w:rsidRDefault="00D950C3">
            <w:pPr>
              <w:pStyle w:val="TableParagraph"/>
              <w:rPr>
                <w:rFonts w:ascii="Times New Roman"/>
                <w:sz w:val="24"/>
              </w:rPr>
            </w:pPr>
          </w:p>
        </w:tc>
        <w:tc>
          <w:tcPr>
            <w:tcW w:w="1984" w:type="dxa"/>
          </w:tcPr>
          <w:p w:rsidR="00D950C3" w:rsidRPr="0053100C" w:rsidRDefault="000C3147">
            <w:pPr>
              <w:pStyle w:val="TableParagraph"/>
              <w:spacing w:before="5" w:line="223" w:lineRule="auto"/>
              <w:ind w:left="219" w:right="204"/>
              <w:rPr>
                <w:sz w:val="26"/>
              </w:rPr>
            </w:pPr>
            <w:r w:rsidRPr="0053100C">
              <w:rPr>
                <w:spacing w:val="-2"/>
                <w:sz w:val="26"/>
              </w:rPr>
              <w:t>二十一至四十</w:t>
            </w:r>
            <w:r w:rsidRPr="0053100C">
              <w:rPr>
                <w:spacing w:val="-10"/>
                <w:sz w:val="26"/>
              </w:rPr>
              <w:t>次</w:t>
            </w:r>
          </w:p>
        </w:tc>
        <w:tc>
          <w:tcPr>
            <w:tcW w:w="5766" w:type="dxa"/>
          </w:tcPr>
          <w:p w:rsidR="00D950C3" w:rsidRPr="0053100C" w:rsidRDefault="000C3147">
            <w:pPr>
              <w:pStyle w:val="TableParagraph"/>
              <w:spacing w:line="351" w:lineRule="exact"/>
              <w:ind w:left="208"/>
              <w:rPr>
                <w:sz w:val="26"/>
              </w:rPr>
            </w:pPr>
            <w:r w:rsidRPr="00270479">
              <w:rPr>
                <w:sz w:val="26"/>
              </w:rPr>
              <w:t>1、2、3、</w:t>
            </w:r>
            <w:r w:rsidRPr="00270479">
              <w:rPr>
                <w:spacing w:val="-10"/>
                <w:sz w:val="26"/>
              </w:rPr>
              <w:t>4</w:t>
            </w:r>
          </w:p>
        </w:tc>
      </w:tr>
      <w:tr w:rsidR="00D950C3" w:rsidRPr="0053100C">
        <w:trPr>
          <w:trHeight w:val="486"/>
        </w:trPr>
        <w:tc>
          <w:tcPr>
            <w:tcW w:w="658" w:type="dxa"/>
          </w:tcPr>
          <w:p w:rsidR="00D950C3" w:rsidRPr="0053100C" w:rsidRDefault="00D950C3">
            <w:pPr>
              <w:pStyle w:val="TableParagraph"/>
              <w:rPr>
                <w:rFonts w:ascii="Times New Roman"/>
                <w:sz w:val="24"/>
              </w:rPr>
            </w:pPr>
          </w:p>
        </w:tc>
        <w:tc>
          <w:tcPr>
            <w:tcW w:w="1984" w:type="dxa"/>
          </w:tcPr>
          <w:p w:rsidR="00D950C3" w:rsidRPr="0053100C" w:rsidRDefault="000C3147">
            <w:pPr>
              <w:pStyle w:val="TableParagraph"/>
              <w:spacing w:before="157" w:line="309" w:lineRule="exact"/>
              <w:ind w:left="219"/>
              <w:rPr>
                <w:i/>
                <w:sz w:val="23"/>
              </w:rPr>
            </w:pPr>
            <w:r w:rsidRPr="00270479">
              <w:rPr>
                <w:i/>
                <w:sz w:val="23"/>
              </w:rPr>
              <w:t>類別</w:t>
            </w:r>
            <w:r w:rsidRPr="00270479">
              <w:rPr>
                <w:i/>
                <w:spacing w:val="-10"/>
                <w:sz w:val="23"/>
              </w:rPr>
              <w:t>：</w:t>
            </w:r>
          </w:p>
        </w:tc>
        <w:tc>
          <w:tcPr>
            <w:tcW w:w="5766" w:type="dxa"/>
          </w:tcPr>
          <w:p w:rsidR="00D950C3" w:rsidRPr="0053100C" w:rsidRDefault="000C3147">
            <w:pPr>
              <w:pStyle w:val="TableParagraph"/>
              <w:spacing w:before="157" w:line="309" w:lineRule="exact"/>
              <w:ind w:left="208"/>
              <w:rPr>
                <w:i/>
                <w:sz w:val="23"/>
              </w:rPr>
            </w:pPr>
            <w:r w:rsidRPr="00270479">
              <w:rPr>
                <w:i/>
                <w:sz w:val="23"/>
              </w:rPr>
              <w:t>1.</w:t>
            </w:r>
            <w:r w:rsidRPr="0053100C">
              <w:rPr>
                <w:i/>
                <w:spacing w:val="11"/>
                <w:sz w:val="23"/>
              </w:rPr>
              <w:t xml:space="preserve"> </w:t>
            </w:r>
            <w:r w:rsidRPr="00270479">
              <w:rPr>
                <w:i/>
                <w:sz w:val="23"/>
              </w:rPr>
              <w:t>出賽少於三次的自購新</w:t>
            </w:r>
            <w:r w:rsidRPr="00270479">
              <w:rPr>
                <w:i/>
                <w:spacing w:val="-10"/>
                <w:sz w:val="23"/>
              </w:rPr>
              <w:t>馬</w:t>
            </w:r>
          </w:p>
        </w:tc>
      </w:tr>
      <w:tr w:rsidR="00D950C3" w:rsidRPr="0053100C">
        <w:trPr>
          <w:trHeight w:val="337"/>
        </w:trPr>
        <w:tc>
          <w:tcPr>
            <w:tcW w:w="658" w:type="dxa"/>
          </w:tcPr>
          <w:p w:rsidR="00D950C3" w:rsidRPr="0053100C" w:rsidRDefault="00D950C3">
            <w:pPr>
              <w:pStyle w:val="TableParagraph"/>
              <w:rPr>
                <w:rFonts w:ascii="Times New Roman"/>
                <w:sz w:val="24"/>
              </w:rPr>
            </w:pPr>
          </w:p>
        </w:tc>
        <w:tc>
          <w:tcPr>
            <w:tcW w:w="1984" w:type="dxa"/>
          </w:tcPr>
          <w:p w:rsidR="00D950C3" w:rsidRPr="0053100C" w:rsidRDefault="00D950C3">
            <w:pPr>
              <w:pStyle w:val="TableParagraph"/>
              <w:rPr>
                <w:rFonts w:ascii="Times New Roman"/>
                <w:sz w:val="24"/>
              </w:rPr>
            </w:pPr>
          </w:p>
        </w:tc>
        <w:tc>
          <w:tcPr>
            <w:tcW w:w="5766" w:type="dxa"/>
          </w:tcPr>
          <w:p w:rsidR="00D950C3" w:rsidRPr="0053100C" w:rsidRDefault="000C3147">
            <w:pPr>
              <w:pStyle w:val="TableParagraph"/>
              <w:spacing w:before="9" w:line="308" w:lineRule="exact"/>
              <w:ind w:left="208"/>
              <w:rPr>
                <w:i/>
                <w:sz w:val="23"/>
              </w:rPr>
            </w:pPr>
            <w:r w:rsidRPr="00270479">
              <w:rPr>
                <w:i/>
                <w:sz w:val="23"/>
              </w:rPr>
              <w:t>2.</w:t>
            </w:r>
            <w:r w:rsidRPr="0053100C">
              <w:rPr>
                <w:i/>
                <w:spacing w:val="17"/>
                <w:sz w:val="23"/>
              </w:rPr>
              <w:t xml:space="preserve"> </w:t>
            </w:r>
            <w:r w:rsidRPr="00270479">
              <w:rPr>
                <w:i/>
                <w:sz w:val="23"/>
              </w:rPr>
              <w:t>未曾在香港出賽的自購曾出賽馬</w:t>
            </w:r>
            <w:r w:rsidRPr="00270479">
              <w:rPr>
                <w:i/>
                <w:spacing w:val="-10"/>
                <w:sz w:val="23"/>
              </w:rPr>
              <w:t>匹</w:t>
            </w:r>
          </w:p>
        </w:tc>
      </w:tr>
      <w:tr w:rsidR="00D950C3" w:rsidRPr="0053100C">
        <w:trPr>
          <w:trHeight w:val="598"/>
        </w:trPr>
        <w:tc>
          <w:tcPr>
            <w:tcW w:w="658" w:type="dxa"/>
          </w:tcPr>
          <w:p w:rsidR="00D950C3" w:rsidRPr="0053100C" w:rsidRDefault="00D950C3">
            <w:pPr>
              <w:pStyle w:val="TableParagraph"/>
              <w:rPr>
                <w:rFonts w:ascii="Times New Roman"/>
                <w:sz w:val="24"/>
              </w:rPr>
            </w:pPr>
          </w:p>
        </w:tc>
        <w:tc>
          <w:tcPr>
            <w:tcW w:w="1984" w:type="dxa"/>
          </w:tcPr>
          <w:p w:rsidR="00D950C3" w:rsidRPr="0053100C" w:rsidRDefault="00D950C3">
            <w:pPr>
              <w:pStyle w:val="TableParagraph"/>
              <w:rPr>
                <w:rFonts w:ascii="Times New Roman"/>
                <w:sz w:val="24"/>
              </w:rPr>
            </w:pPr>
          </w:p>
        </w:tc>
        <w:tc>
          <w:tcPr>
            <w:tcW w:w="5766" w:type="dxa"/>
          </w:tcPr>
          <w:p w:rsidR="00D950C3" w:rsidRPr="0053100C" w:rsidRDefault="000C3147">
            <w:pPr>
              <w:pStyle w:val="TableParagraph"/>
              <w:spacing w:before="2" w:line="288" w:lineRule="exact"/>
              <w:ind w:left="208" w:right="162" w:hanging="1"/>
              <w:rPr>
                <w:i/>
                <w:sz w:val="23"/>
              </w:rPr>
            </w:pPr>
            <w:r w:rsidRPr="00270479">
              <w:rPr>
                <w:i/>
                <w:sz w:val="23"/>
              </w:rPr>
              <w:t>3. 因健康理由（流鼻血、不良於行、心律不正常）而必</w:t>
            </w:r>
            <w:r w:rsidRPr="0053100C">
              <w:rPr>
                <w:i/>
                <w:spacing w:val="-2"/>
                <w:sz w:val="23"/>
              </w:rPr>
              <w:t>須參加試閘的馬匹</w:t>
            </w:r>
          </w:p>
        </w:tc>
      </w:tr>
      <w:tr w:rsidR="00D950C3" w:rsidRPr="0053100C">
        <w:trPr>
          <w:trHeight w:val="312"/>
        </w:trPr>
        <w:tc>
          <w:tcPr>
            <w:tcW w:w="658" w:type="dxa"/>
          </w:tcPr>
          <w:p w:rsidR="00D950C3" w:rsidRPr="0053100C" w:rsidRDefault="00D950C3">
            <w:pPr>
              <w:pStyle w:val="TableParagraph"/>
              <w:rPr>
                <w:rFonts w:ascii="Times New Roman"/>
              </w:rPr>
            </w:pPr>
          </w:p>
        </w:tc>
        <w:tc>
          <w:tcPr>
            <w:tcW w:w="1984" w:type="dxa"/>
          </w:tcPr>
          <w:p w:rsidR="00D950C3" w:rsidRPr="0053100C" w:rsidRDefault="00D950C3">
            <w:pPr>
              <w:pStyle w:val="TableParagraph"/>
              <w:rPr>
                <w:rFonts w:ascii="Times New Roman"/>
              </w:rPr>
            </w:pPr>
          </w:p>
        </w:tc>
        <w:tc>
          <w:tcPr>
            <w:tcW w:w="5766" w:type="dxa"/>
          </w:tcPr>
          <w:p w:rsidR="00D950C3" w:rsidRPr="0053100C" w:rsidRDefault="000C3147">
            <w:pPr>
              <w:pStyle w:val="TableParagraph"/>
              <w:spacing w:line="292" w:lineRule="exact"/>
              <w:ind w:left="208"/>
              <w:rPr>
                <w:i/>
                <w:sz w:val="23"/>
              </w:rPr>
            </w:pPr>
            <w:r w:rsidRPr="00270479">
              <w:rPr>
                <w:i/>
                <w:sz w:val="23"/>
              </w:rPr>
              <w:t>4.</w:t>
            </w:r>
            <w:r w:rsidRPr="0053100C">
              <w:rPr>
                <w:i/>
                <w:spacing w:val="21"/>
                <w:sz w:val="23"/>
              </w:rPr>
              <w:t xml:space="preserve"> </w:t>
            </w:r>
            <w:r w:rsidRPr="00270479">
              <w:rPr>
                <w:i/>
                <w:sz w:val="23"/>
              </w:rPr>
              <w:t>問題馬匹（閃避／搶口／出、入閘困難</w:t>
            </w:r>
            <w:r w:rsidRPr="00270479">
              <w:rPr>
                <w:i/>
                <w:spacing w:val="-10"/>
                <w:sz w:val="23"/>
              </w:rPr>
              <w:t>）</w:t>
            </w:r>
          </w:p>
        </w:tc>
      </w:tr>
      <w:tr w:rsidR="00D950C3" w:rsidRPr="0053100C">
        <w:trPr>
          <w:trHeight w:val="515"/>
        </w:trPr>
        <w:tc>
          <w:tcPr>
            <w:tcW w:w="658" w:type="dxa"/>
          </w:tcPr>
          <w:p w:rsidR="00D950C3" w:rsidRPr="0053100C" w:rsidRDefault="00D950C3">
            <w:pPr>
              <w:pStyle w:val="TableParagraph"/>
              <w:rPr>
                <w:rFonts w:ascii="Times New Roman"/>
                <w:sz w:val="24"/>
              </w:rPr>
            </w:pPr>
          </w:p>
        </w:tc>
        <w:tc>
          <w:tcPr>
            <w:tcW w:w="1984" w:type="dxa"/>
          </w:tcPr>
          <w:p w:rsidR="00D950C3" w:rsidRPr="0053100C" w:rsidRDefault="00D950C3">
            <w:pPr>
              <w:pStyle w:val="TableParagraph"/>
              <w:rPr>
                <w:rFonts w:ascii="Times New Roman"/>
                <w:sz w:val="24"/>
              </w:rPr>
            </w:pPr>
          </w:p>
        </w:tc>
        <w:tc>
          <w:tcPr>
            <w:tcW w:w="5766" w:type="dxa"/>
          </w:tcPr>
          <w:p w:rsidR="00D950C3" w:rsidRPr="0053100C" w:rsidRDefault="000C3147">
            <w:pPr>
              <w:pStyle w:val="TableParagraph"/>
              <w:spacing w:before="9"/>
              <w:ind w:left="208"/>
              <w:rPr>
                <w:i/>
                <w:sz w:val="23"/>
              </w:rPr>
            </w:pPr>
            <w:r w:rsidRPr="00270479">
              <w:rPr>
                <w:i/>
                <w:sz w:val="23"/>
              </w:rPr>
              <w:t>5.</w:t>
            </w:r>
            <w:r w:rsidRPr="0053100C">
              <w:rPr>
                <w:i/>
                <w:spacing w:val="20"/>
                <w:sz w:val="23"/>
              </w:rPr>
              <w:t xml:space="preserve"> </w:t>
            </w:r>
            <w:r w:rsidRPr="00270479">
              <w:rPr>
                <w:i/>
                <w:sz w:val="23"/>
              </w:rPr>
              <w:t>為進行配備（即眼罩）測試而參加試閘的馬</w:t>
            </w:r>
            <w:r w:rsidRPr="00270479">
              <w:rPr>
                <w:i/>
                <w:spacing w:val="-10"/>
                <w:sz w:val="23"/>
              </w:rPr>
              <w:t>匹</w:t>
            </w:r>
          </w:p>
        </w:tc>
      </w:tr>
      <w:tr w:rsidR="00D950C3" w:rsidRPr="0053100C">
        <w:trPr>
          <w:trHeight w:val="1710"/>
        </w:trPr>
        <w:tc>
          <w:tcPr>
            <w:tcW w:w="8408" w:type="dxa"/>
            <w:gridSpan w:val="3"/>
          </w:tcPr>
          <w:p w:rsidR="00D950C3" w:rsidRPr="0053100C" w:rsidRDefault="000C3147">
            <w:pPr>
              <w:pStyle w:val="TableParagraph"/>
              <w:spacing w:before="195" w:line="223" w:lineRule="auto"/>
              <w:ind w:left="878" w:right="246" w:hanging="1"/>
              <w:rPr>
                <w:sz w:val="26"/>
              </w:rPr>
            </w:pPr>
            <w:r w:rsidRPr="00270479">
              <w:rPr>
                <w:sz w:val="26"/>
              </w:rPr>
              <w:t>受薪董事可批准曾在超過四十次試閘中策騎馬匹的見習騎師學</w:t>
            </w:r>
            <w:r w:rsidRPr="00270479">
              <w:rPr>
                <w:spacing w:val="-1"/>
                <w:sz w:val="26"/>
              </w:rPr>
              <w:t>員，在提出申請後策騎以上任何類別的馬匹。受薪董事在決定是否作出批准時，會考慮有關見習騎師學員及馬匹是否適合參加試</w:t>
            </w:r>
            <w:r w:rsidRPr="00270479">
              <w:rPr>
                <w:sz w:val="26"/>
              </w:rPr>
              <w:t>閘或閘廂測試。</w:t>
            </w:r>
          </w:p>
        </w:tc>
      </w:tr>
      <w:tr w:rsidR="00D950C3" w:rsidRPr="0053100C">
        <w:trPr>
          <w:trHeight w:val="2030"/>
        </w:trPr>
        <w:tc>
          <w:tcPr>
            <w:tcW w:w="658" w:type="dxa"/>
          </w:tcPr>
          <w:p w:rsidR="00D950C3" w:rsidRPr="0053100C" w:rsidRDefault="000C3147">
            <w:pPr>
              <w:pStyle w:val="TableParagraph"/>
              <w:spacing w:before="156"/>
              <w:ind w:left="50"/>
              <w:rPr>
                <w:sz w:val="26"/>
              </w:rPr>
            </w:pPr>
            <w:r w:rsidRPr="0053100C">
              <w:rPr>
                <w:spacing w:val="-5"/>
                <w:sz w:val="26"/>
              </w:rPr>
              <w:t>13.</w:t>
            </w:r>
          </w:p>
        </w:tc>
        <w:tc>
          <w:tcPr>
            <w:tcW w:w="7750" w:type="dxa"/>
            <w:gridSpan w:val="2"/>
          </w:tcPr>
          <w:p w:rsidR="00D950C3" w:rsidRPr="0053100C" w:rsidRDefault="000C3147">
            <w:pPr>
              <w:pStyle w:val="TableParagraph"/>
              <w:spacing w:before="174" w:line="223" w:lineRule="auto"/>
              <w:ind w:left="219" w:right="46"/>
              <w:jc w:val="both"/>
              <w:rPr>
                <w:sz w:val="26"/>
              </w:rPr>
            </w:pPr>
            <w:r w:rsidRPr="00270479">
              <w:rPr>
                <w:spacing w:val="6"/>
                <w:sz w:val="26"/>
              </w:rPr>
              <w:t>因在閘前或競賽途中行為不當而被要求必須通過試閘或閘廂測試才可出賽的馬匹，於下一次出賽時所佩戴的裝備，必須與牠於通過該次試閘或閘廂測試時所佩戴者相同。有關裝備如為眼罩或開縫眼罩，將被視為相同裝備。此項指示不適用於首次參加測試的新馬。</w:t>
            </w:r>
          </w:p>
        </w:tc>
      </w:tr>
      <w:tr w:rsidR="00D950C3" w:rsidRPr="0053100C">
        <w:trPr>
          <w:trHeight w:val="1015"/>
        </w:trPr>
        <w:tc>
          <w:tcPr>
            <w:tcW w:w="658" w:type="dxa"/>
          </w:tcPr>
          <w:p w:rsidR="00D950C3" w:rsidRPr="0053100C" w:rsidRDefault="000C3147">
            <w:pPr>
              <w:pStyle w:val="TableParagraph"/>
              <w:spacing w:before="156"/>
              <w:ind w:left="50"/>
              <w:rPr>
                <w:sz w:val="26"/>
              </w:rPr>
            </w:pPr>
            <w:r w:rsidRPr="0053100C">
              <w:rPr>
                <w:spacing w:val="-5"/>
                <w:sz w:val="26"/>
              </w:rPr>
              <w:t>14.</w:t>
            </w:r>
          </w:p>
        </w:tc>
        <w:tc>
          <w:tcPr>
            <w:tcW w:w="7750" w:type="dxa"/>
            <w:gridSpan w:val="2"/>
          </w:tcPr>
          <w:p w:rsidR="00D950C3" w:rsidRPr="0053100C" w:rsidRDefault="000C3147">
            <w:pPr>
              <w:pStyle w:val="TableParagraph"/>
              <w:spacing w:before="174" w:line="223" w:lineRule="auto"/>
              <w:ind w:left="219" w:right="46"/>
              <w:rPr>
                <w:sz w:val="26"/>
              </w:rPr>
            </w:pPr>
            <w:r w:rsidRPr="00270479">
              <w:rPr>
                <w:spacing w:val="6"/>
                <w:sz w:val="26"/>
              </w:rPr>
              <w:t>指定須通過試閘但結果未能通過的馬匹，必須通過同一類別的試閘。</w:t>
            </w:r>
          </w:p>
        </w:tc>
      </w:tr>
      <w:tr w:rsidR="00D950C3" w:rsidRPr="0053100C">
        <w:trPr>
          <w:trHeight w:val="1142"/>
        </w:trPr>
        <w:tc>
          <w:tcPr>
            <w:tcW w:w="658" w:type="dxa"/>
          </w:tcPr>
          <w:p w:rsidR="00D950C3" w:rsidRPr="0053100C" w:rsidRDefault="000C3147">
            <w:pPr>
              <w:pStyle w:val="TableParagraph"/>
              <w:spacing w:before="156"/>
              <w:ind w:left="50"/>
              <w:rPr>
                <w:sz w:val="26"/>
              </w:rPr>
            </w:pPr>
            <w:r w:rsidRPr="0053100C">
              <w:rPr>
                <w:spacing w:val="-5"/>
                <w:sz w:val="26"/>
              </w:rPr>
              <w:t>15.</w:t>
            </w:r>
          </w:p>
        </w:tc>
        <w:tc>
          <w:tcPr>
            <w:tcW w:w="7750" w:type="dxa"/>
            <w:gridSpan w:val="2"/>
          </w:tcPr>
          <w:p w:rsidR="00D950C3" w:rsidRPr="0053100C" w:rsidRDefault="000C3147">
            <w:pPr>
              <w:pStyle w:val="TableParagraph"/>
              <w:spacing w:before="177" w:line="220" w:lineRule="auto"/>
              <w:ind w:left="219" w:right="246"/>
              <w:rPr>
                <w:sz w:val="26"/>
              </w:rPr>
            </w:pPr>
            <w:r w:rsidRPr="00270479">
              <w:rPr>
                <w:spacing w:val="-1"/>
                <w:sz w:val="26"/>
              </w:rPr>
              <w:t>司閘員及當值受薪董事／賽事管制部從化馬場高級專員如果認為任何馬匹在前往起步點途中、閘廂後、閘廂內或出閘後有不規矩</w:t>
            </w:r>
          </w:p>
          <w:p w:rsidR="00D950C3" w:rsidRPr="0053100C" w:rsidRDefault="000C3147">
            <w:pPr>
              <w:pStyle w:val="TableParagraph"/>
              <w:spacing w:line="276" w:lineRule="exact"/>
              <w:ind w:left="219"/>
              <w:rPr>
                <w:sz w:val="26"/>
              </w:rPr>
            </w:pPr>
            <w:r w:rsidRPr="00270479">
              <w:rPr>
                <w:sz w:val="26"/>
              </w:rPr>
              <w:t>的行為，可要求該駒通過試閘或閘廂測試，不論該駒是</w:t>
            </w:r>
            <w:r w:rsidRPr="00270479">
              <w:rPr>
                <w:spacing w:val="-3"/>
                <w:sz w:val="26"/>
              </w:rPr>
              <w:t>否已報名</w:t>
            </w:r>
          </w:p>
        </w:tc>
      </w:tr>
    </w:tbl>
    <w:p w:rsidR="00D950C3" w:rsidRPr="0053100C" w:rsidRDefault="00D950C3">
      <w:pPr>
        <w:spacing w:line="276" w:lineRule="exact"/>
        <w:rPr>
          <w:sz w:val="26"/>
        </w:rPr>
        <w:sectPr w:rsidR="00D950C3" w:rsidRPr="0053100C">
          <w:type w:val="continuous"/>
          <w:pgSz w:w="11910" w:h="16840"/>
          <w:pgMar w:top="1780" w:right="360" w:bottom="980" w:left="1640" w:header="0" w:footer="782" w:gutter="0"/>
          <w:cols w:space="720"/>
        </w:sectPr>
      </w:pPr>
    </w:p>
    <w:p w:rsidR="00D950C3" w:rsidRPr="0053100C" w:rsidRDefault="000C3147">
      <w:pPr>
        <w:pStyle w:val="BodyText"/>
        <w:spacing w:before="26"/>
        <w:ind w:left="985"/>
      </w:pPr>
      <w:r w:rsidRPr="00270479">
        <w:lastRenderedPageBreak/>
        <w:t>參加試閘／閘廂測試以進行測試亦</w:t>
      </w:r>
      <w:r w:rsidRPr="00270479">
        <w:rPr>
          <w:spacing w:val="-5"/>
        </w:rPr>
        <w:t>然。</w:t>
      </w:r>
    </w:p>
    <w:p w:rsidR="00D950C3" w:rsidRPr="00437CD6" w:rsidRDefault="00D950C3">
      <w:pPr>
        <w:pStyle w:val="BodyText"/>
        <w:spacing w:before="2"/>
      </w:pPr>
    </w:p>
    <w:tbl>
      <w:tblPr>
        <w:tblW w:w="0" w:type="auto"/>
        <w:tblInd w:w="115" w:type="dxa"/>
        <w:tblLayout w:type="fixed"/>
        <w:tblCellMar>
          <w:left w:w="0" w:type="dxa"/>
          <w:right w:w="0" w:type="dxa"/>
        </w:tblCellMar>
        <w:tblLook w:val="01E0" w:firstRow="1" w:lastRow="1" w:firstColumn="1" w:lastColumn="1" w:noHBand="0" w:noVBand="0"/>
      </w:tblPr>
      <w:tblGrid>
        <w:gridCol w:w="658"/>
        <w:gridCol w:w="7751"/>
      </w:tblGrid>
      <w:tr w:rsidR="00D950C3" w:rsidRPr="0053100C">
        <w:trPr>
          <w:trHeight w:val="806"/>
        </w:trPr>
        <w:tc>
          <w:tcPr>
            <w:tcW w:w="658" w:type="dxa"/>
          </w:tcPr>
          <w:p w:rsidR="00D950C3" w:rsidRPr="0053100C" w:rsidRDefault="000C3147">
            <w:pPr>
              <w:pStyle w:val="TableParagraph"/>
              <w:spacing w:line="311" w:lineRule="exact"/>
              <w:ind w:left="50"/>
              <w:rPr>
                <w:sz w:val="26"/>
              </w:rPr>
            </w:pPr>
            <w:r w:rsidRPr="0053100C">
              <w:rPr>
                <w:spacing w:val="-5"/>
                <w:sz w:val="26"/>
              </w:rPr>
              <w:t>16.</w:t>
            </w:r>
          </w:p>
        </w:tc>
        <w:tc>
          <w:tcPr>
            <w:tcW w:w="7751" w:type="dxa"/>
          </w:tcPr>
          <w:p w:rsidR="00D950C3" w:rsidRPr="0053100C" w:rsidRDefault="000C3147">
            <w:pPr>
              <w:pStyle w:val="TableParagraph"/>
              <w:spacing w:line="299" w:lineRule="exact"/>
              <w:ind w:left="219"/>
              <w:rPr>
                <w:sz w:val="26"/>
              </w:rPr>
            </w:pPr>
            <w:r w:rsidRPr="00270479">
              <w:rPr>
                <w:sz w:val="26"/>
              </w:rPr>
              <w:t>新馬於出賽前最後參加的必須是試閘。持有由</w:t>
            </w:r>
            <w:r w:rsidRPr="00270479">
              <w:rPr>
                <w:spacing w:val="-2"/>
                <w:sz w:val="26"/>
              </w:rPr>
              <w:t>認可賽馬機構發出</w:t>
            </w:r>
          </w:p>
          <w:p w:rsidR="00D950C3" w:rsidRPr="0053100C" w:rsidRDefault="000C3147">
            <w:pPr>
              <w:pStyle w:val="TableParagraph"/>
              <w:spacing w:line="351" w:lineRule="exact"/>
              <w:ind w:left="219"/>
              <w:rPr>
                <w:sz w:val="26"/>
              </w:rPr>
            </w:pPr>
            <w:r w:rsidRPr="00270479">
              <w:rPr>
                <w:sz w:val="26"/>
              </w:rPr>
              <w:t>的試閘證明書的新馬，只須通過一</w:t>
            </w:r>
            <w:r w:rsidRPr="00270479">
              <w:rPr>
                <w:spacing w:val="-3"/>
                <w:sz w:val="26"/>
              </w:rPr>
              <w:t>次試閘。</w:t>
            </w:r>
          </w:p>
        </w:tc>
      </w:tr>
      <w:tr w:rsidR="00D950C3" w:rsidRPr="0053100C">
        <w:trPr>
          <w:trHeight w:val="675"/>
        </w:trPr>
        <w:tc>
          <w:tcPr>
            <w:tcW w:w="658" w:type="dxa"/>
          </w:tcPr>
          <w:p w:rsidR="00D950C3" w:rsidRPr="0053100C" w:rsidRDefault="000C3147">
            <w:pPr>
              <w:pStyle w:val="TableParagraph"/>
              <w:spacing w:before="156"/>
              <w:ind w:left="50"/>
              <w:rPr>
                <w:sz w:val="26"/>
              </w:rPr>
            </w:pPr>
            <w:r w:rsidRPr="0053100C">
              <w:rPr>
                <w:spacing w:val="-5"/>
                <w:sz w:val="26"/>
              </w:rPr>
              <w:t>17.</w:t>
            </w:r>
          </w:p>
        </w:tc>
        <w:tc>
          <w:tcPr>
            <w:tcW w:w="7751" w:type="dxa"/>
          </w:tcPr>
          <w:p w:rsidR="00D950C3" w:rsidRPr="0053100C" w:rsidRDefault="000C3147">
            <w:pPr>
              <w:pStyle w:val="TableParagraph"/>
              <w:spacing w:before="156"/>
              <w:ind w:left="219"/>
              <w:rPr>
                <w:sz w:val="26"/>
              </w:rPr>
            </w:pPr>
            <w:r w:rsidRPr="00270479">
              <w:rPr>
                <w:sz w:val="26"/>
              </w:rPr>
              <w:t>賽馬日早上，即將舉行賽事的馬場不會舉行試閘</w:t>
            </w:r>
            <w:r w:rsidRPr="00270479">
              <w:rPr>
                <w:spacing w:val="-10"/>
                <w:sz w:val="26"/>
              </w:rPr>
              <w:t>。</w:t>
            </w:r>
          </w:p>
        </w:tc>
      </w:tr>
      <w:tr w:rsidR="00D950C3" w:rsidRPr="0053100C">
        <w:trPr>
          <w:trHeight w:val="994"/>
        </w:trPr>
        <w:tc>
          <w:tcPr>
            <w:tcW w:w="658" w:type="dxa"/>
          </w:tcPr>
          <w:p w:rsidR="00D950C3" w:rsidRPr="0053100C" w:rsidRDefault="000C3147">
            <w:pPr>
              <w:pStyle w:val="TableParagraph"/>
              <w:spacing w:before="155"/>
              <w:ind w:left="50"/>
              <w:rPr>
                <w:sz w:val="26"/>
              </w:rPr>
            </w:pPr>
            <w:r w:rsidRPr="0053100C">
              <w:rPr>
                <w:spacing w:val="-5"/>
                <w:sz w:val="26"/>
              </w:rPr>
              <w:t>18.</w:t>
            </w:r>
          </w:p>
        </w:tc>
        <w:tc>
          <w:tcPr>
            <w:tcW w:w="7751" w:type="dxa"/>
          </w:tcPr>
          <w:p w:rsidR="00D950C3" w:rsidRPr="0053100C" w:rsidRDefault="000C3147">
            <w:pPr>
              <w:pStyle w:val="TableParagraph"/>
              <w:spacing w:before="173" w:line="223" w:lineRule="auto"/>
              <w:ind w:left="219" w:right="47"/>
              <w:rPr>
                <w:sz w:val="26"/>
              </w:rPr>
            </w:pPr>
            <w:r w:rsidRPr="00270479">
              <w:rPr>
                <w:spacing w:val="6"/>
                <w:sz w:val="26"/>
              </w:rPr>
              <w:t>練馬師或其獲派的助理練馬師可在試閘起步點觀察由其訓練的馬</w:t>
            </w:r>
            <w:r w:rsidRPr="00270479">
              <w:rPr>
                <w:sz w:val="26"/>
              </w:rPr>
              <w:t>匹之行為，但須遵守下列規定：</w:t>
            </w:r>
          </w:p>
        </w:tc>
      </w:tr>
      <w:tr w:rsidR="00D950C3" w:rsidRPr="0053100C">
        <w:trPr>
          <w:trHeight w:val="2432"/>
        </w:trPr>
        <w:tc>
          <w:tcPr>
            <w:tcW w:w="658" w:type="dxa"/>
          </w:tcPr>
          <w:p w:rsidR="00D950C3" w:rsidRPr="0053100C" w:rsidRDefault="00D950C3">
            <w:pPr>
              <w:pStyle w:val="TableParagraph"/>
              <w:rPr>
                <w:rFonts w:ascii="Times New Roman"/>
                <w:sz w:val="24"/>
              </w:rPr>
            </w:pPr>
          </w:p>
        </w:tc>
        <w:tc>
          <w:tcPr>
            <w:tcW w:w="7751" w:type="dxa"/>
          </w:tcPr>
          <w:p w:rsidR="00D950C3" w:rsidRPr="0053100C" w:rsidRDefault="000C3147">
            <w:pPr>
              <w:pStyle w:val="TableParagraph"/>
              <w:numPr>
                <w:ilvl w:val="0"/>
                <w:numId w:val="1"/>
              </w:numPr>
              <w:tabs>
                <w:tab w:val="left" w:pos="810"/>
                <w:tab w:val="left" w:pos="811"/>
              </w:tabs>
              <w:spacing w:before="188"/>
              <w:ind w:hanging="361"/>
              <w:rPr>
                <w:sz w:val="26"/>
              </w:rPr>
            </w:pPr>
            <w:r w:rsidRPr="00270479">
              <w:rPr>
                <w:sz w:val="26"/>
              </w:rPr>
              <w:t>不可進入舉行試閘的跑道範</w:t>
            </w:r>
            <w:r w:rsidRPr="00270479">
              <w:rPr>
                <w:spacing w:val="-5"/>
                <w:sz w:val="26"/>
              </w:rPr>
              <w:t>圍。</w:t>
            </w:r>
          </w:p>
          <w:p w:rsidR="00D950C3" w:rsidRPr="00437CD6" w:rsidRDefault="00D950C3">
            <w:pPr>
              <w:pStyle w:val="TableParagraph"/>
              <w:spacing w:before="9"/>
              <w:rPr>
                <w:sz w:val="24"/>
              </w:rPr>
            </w:pPr>
          </w:p>
          <w:p w:rsidR="00D950C3" w:rsidRPr="0053100C" w:rsidRDefault="000C3147">
            <w:pPr>
              <w:pStyle w:val="TableParagraph"/>
              <w:numPr>
                <w:ilvl w:val="0"/>
                <w:numId w:val="1"/>
              </w:numPr>
              <w:tabs>
                <w:tab w:val="left" w:pos="810"/>
                <w:tab w:val="left" w:pos="811"/>
              </w:tabs>
              <w:spacing w:line="223" w:lineRule="auto"/>
              <w:ind w:right="47" w:hanging="361"/>
              <w:rPr>
                <w:sz w:val="26"/>
              </w:rPr>
            </w:pPr>
            <w:r w:rsidRPr="00270479">
              <w:rPr>
                <w:spacing w:val="3"/>
                <w:sz w:val="26"/>
              </w:rPr>
              <w:t>不可向司閘員或司閘小組人員發表任何有關他們在起步點應</w:t>
            </w:r>
            <w:r w:rsidRPr="00270479">
              <w:rPr>
                <w:sz w:val="26"/>
              </w:rPr>
              <w:t>該如何處理相關馬匹的意見。</w:t>
            </w:r>
          </w:p>
          <w:p w:rsidR="00D950C3" w:rsidRPr="00437CD6" w:rsidRDefault="00D950C3">
            <w:pPr>
              <w:pStyle w:val="TableParagraph"/>
              <w:spacing w:before="12"/>
              <w:rPr>
                <w:sz w:val="23"/>
              </w:rPr>
            </w:pPr>
          </w:p>
          <w:p w:rsidR="00D950C3" w:rsidRPr="0053100C" w:rsidRDefault="000C3147">
            <w:pPr>
              <w:pStyle w:val="TableParagraph"/>
              <w:numPr>
                <w:ilvl w:val="0"/>
                <w:numId w:val="1"/>
              </w:numPr>
              <w:tabs>
                <w:tab w:val="left" w:pos="810"/>
                <w:tab w:val="left" w:pos="811"/>
              </w:tabs>
              <w:ind w:hanging="361"/>
              <w:rPr>
                <w:sz w:val="26"/>
              </w:rPr>
            </w:pPr>
            <w:r w:rsidRPr="00270479">
              <w:rPr>
                <w:sz w:val="26"/>
              </w:rPr>
              <w:t>不可在起步點與任何一匹馬有身體接觸</w:t>
            </w:r>
            <w:r w:rsidRPr="00270479">
              <w:rPr>
                <w:spacing w:val="-10"/>
                <w:sz w:val="26"/>
              </w:rPr>
              <w:t>。</w:t>
            </w:r>
          </w:p>
        </w:tc>
      </w:tr>
      <w:tr w:rsidR="00D950C3" w:rsidRPr="0053100C">
        <w:trPr>
          <w:trHeight w:val="1011"/>
        </w:trPr>
        <w:tc>
          <w:tcPr>
            <w:tcW w:w="658" w:type="dxa"/>
          </w:tcPr>
          <w:p w:rsidR="00D950C3" w:rsidRPr="0053100C" w:rsidRDefault="00D950C3">
            <w:pPr>
              <w:pStyle w:val="TableParagraph"/>
              <w:rPr>
                <w:rFonts w:ascii="Times New Roman"/>
                <w:sz w:val="24"/>
              </w:rPr>
            </w:pPr>
          </w:p>
        </w:tc>
        <w:tc>
          <w:tcPr>
            <w:tcW w:w="7751" w:type="dxa"/>
          </w:tcPr>
          <w:p w:rsidR="00D950C3" w:rsidRPr="0053100C" w:rsidRDefault="000C3147">
            <w:pPr>
              <w:pStyle w:val="TableParagraph"/>
              <w:spacing w:before="170" w:line="223" w:lineRule="auto"/>
              <w:ind w:left="220" w:right="249"/>
              <w:rPr>
                <w:sz w:val="26"/>
              </w:rPr>
            </w:pPr>
            <w:r w:rsidRPr="00270479">
              <w:rPr>
                <w:spacing w:val="-1"/>
                <w:sz w:val="26"/>
              </w:rPr>
              <w:t>除了助理練馬師外，有關練馬師馬房的其他員工不准在試閘起步</w:t>
            </w:r>
            <w:r w:rsidRPr="00270479">
              <w:rPr>
                <w:sz w:val="26"/>
              </w:rPr>
              <w:t>點出現。</w:t>
            </w:r>
          </w:p>
        </w:tc>
      </w:tr>
      <w:tr w:rsidR="00D950C3" w:rsidRPr="0053100C">
        <w:trPr>
          <w:trHeight w:val="1145"/>
        </w:trPr>
        <w:tc>
          <w:tcPr>
            <w:tcW w:w="658" w:type="dxa"/>
          </w:tcPr>
          <w:p w:rsidR="00D950C3" w:rsidRPr="0053100C" w:rsidRDefault="000C3147">
            <w:pPr>
              <w:pStyle w:val="TableParagraph"/>
              <w:spacing w:before="156"/>
              <w:ind w:left="50"/>
              <w:rPr>
                <w:sz w:val="26"/>
              </w:rPr>
            </w:pPr>
            <w:r w:rsidRPr="0053100C">
              <w:rPr>
                <w:spacing w:val="-5"/>
                <w:sz w:val="26"/>
              </w:rPr>
              <w:t>19.</w:t>
            </w:r>
          </w:p>
        </w:tc>
        <w:tc>
          <w:tcPr>
            <w:tcW w:w="7751" w:type="dxa"/>
          </w:tcPr>
          <w:p w:rsidR="00D950C3" w:rsidRPr="0053100C" w:rsidRDefault="000C3147">
            <w:pPr>
              <w:pStyle w:val="TableParagraph"/>
              <w:spacing w:before="111" w:line="338" w:lineRule="exact"/>
              <w:ind w:left="220" w:right="249" w:hanging="1"/>
              <w:jc w:val="both"/>
              <w:rPr>
                <w:sz w:val="26"/>
              </w:rPr>
            </w:pPr>
            <w:r w:rsidRPr="00270479">
              <w:rPr>
                <w:spacing w:val="-1"/>
                <w:sz w:val="26"/>
              </w:rPr>
              <w:t>當八號颱風信號、紅色／黑色暴雨警告生效時或在極端情況下，在所有地點舉行的試閘或閘廂測試，將根據惡劣天氣標準運作程</w:t>
            </w:r>
            <w:r w:rsidRPr="00270479">
              <w:rPr>
                <w:sz w:val="26"/>
              </w:rPr>
              <w:t>序和相關地方政府部門的公佈，予以取消。</w:t>
            </w:r>
          </w:p>
        </w:tc>
      </w:tr>
    </w:tbl>
    <w:p w:rsidR="00D950C3" w:rsidRPr="0053100C" w:rsidRDefault="00D950C3">
      <w:pPr>
        <w:pStyle w:val="BodyText"/>
        <w:spacing w:before="1"/>
        <w:rPr>
          <w:sz w:val="22"/>
        </w:rPr>
      </w:pPr>
    </w:p>
    <w:p w:rsidR="00D950C3" w:rsidRPr="0053100C" w:rsidRDefault="000C3147">
      <w:pPr>
        <w:pStyle w:val="Heading1"/>
        <w:spacing w:before="49"/>
        <w:rPr>
          <w:u w:val="none"/>
        </w:rPr>
      </w:pPr>
      <w:r w:rsidRPr="00270479">
        <w:rPr>
          <w:spacing w:val="-2"/>
        </w:rPr>
        <w:t>通過閘廂測試的條件</w:t>
      </w:r>
    </w:p>
    <w:p w:rsidR="00D950C3" w:rsidRPr="00437CD6" w:rsidRDefault="00D950C3">
      <w:pPr>
        <w:pStyle w:val="BodyText"/>
        <w:spacing w:before="9"/>
        <w:rPr>
          <w:b/>
          <w:i/>
          <w:sz w:val="25"/>
        </w:rPr>
      </w:pPr>
    </w:p>
    <w:tbl>
      <w:tblPr>
        <w:tblW w:w="0" w:type="auto"/>
        <w:tblInd w:w="114" w:type="dxa"/>
        <w:tblLayout w:type="fixed"/>
        <w:tblCellMar>
          <w:left w:w="0" w:type="dxa"/>
          <w:right w:w="0" w:type="dxa"/>
        </w:tblCellMar>
        <w:tblLook w:val="01E0" w:firstRow="1" w:lastRow="1" w:firstColumn="1" w:lastColumn="1" w:noHBand="0" w:noVBand="0"/>
      </w:tblPr>
      <w:tblGrid>
        <w:gridCol w:w="613"/>
        <w:gridCol w:w="7763"/>
      </w:tblGrid>
      <w:tr w:rsidR="00D950C3" w:rsidRPr="0053100C">
        <w:trPr>
          <w:trHeight w:val="468"/>
        </w:trPr>
        <w:tc>
          <w:tcPr>
            <w:tcW w:w="8376" w:type="dxa"/>
            <w:gridSpan w:val="2"/>
          </w:tcPr>
          <w:p w:rsidR="00D950C3" w:rsidRPr="0053100C" w:rsidRDefault="000C3147">
            <w:pPr>
              <w:pStyle w:val="TableParagraph"/>
              <w:spacing w:line="311" w:lineRule="exact"/>
              <w:ind w:left="50"/>
              <w:rPr>
                <w:sz w:val="26"/>
              </w:rPr>
            </w:pPr>
            <w:r w:rsidRPr="00270479">
              <w:rPr>
                <w:sz w:val="26"/>
              </w:rPr>
              <w:t>被要求通過閘廂測試的馬匹必須</w:t>
            </w:r>
            <w:r w:rsidRPr="00270479">
              <w:rPr>
                <w:spacing w:val="-10"/>
                <w:sz w:val="26"/>
              </w:rPr>
              <w:t>：</w:t>
            </w:r>
          </w:p>
        </w:tc>
      </w:tr>
      <w:tr w:rsidR="00D950C3" w:rsidRPr="0053100C">
        <w:trPr>
          <w:trHeight w:val="1015"/>
        </w:trPr>
        <w:tc>
          <w:tcPr>
            <w:tcW w:w="613" w:type="dxa"/>
          </w:tcPr>
          <w:p w:rsidR="00D950C3" w:rsidRPr="0053100C" w:rsidRDefault="000C3147">
            <w:pPr>
              <w:pStyle w:val="TableParagraph"/>
              <w:spacing w:before="156"/>
              <w:ind w:left="50"/>
              <w:rPr>
                <w:sz w:val="26"/>
              </w:rPr>
            </w:pPr>
            <w:r w:rsidRPr="0053100C">
              <w:rPr>
                <w:spacing w:val="-5"/>
                <w:sz w:val="26"/>
              </w:rPr>
              <w:t>(a)</w:t>
            </w:r>
          </w:p>
        </w:tc>
        <w:tc>
          <w:tcPr>
            <w:tcW w:w="7763" w:type="dxa"/>
          </w:tcPr>
          <w:p w:rsidR="00D950C3" w:rsidRPr="0053100C" w:rsidRDefault="000C3147">
            <w:pPr>
              <w:pStyle w:val="TableParagraph"/>
              <w:spacing w:before="174" w:line="223" w:lineRule="auto"/>
              <w:ind w:left="174" w:right="48"/>
              <w:rPr>
                <w:sz w:val="26"/>
              </w:rPr>
            </w:pPr>
            <w:r w:rsidRPr="00270479">
              <w:rPr>
                <w:spacing w:val="-1"/>
                <w:sz w:val="26"/>
              </w:rPr>
              <w:t>進入閘廂的表現令司閘員或其正當授權代表感到滿意。馬匹可由最</w:t>
            </w:r>
            <w:r w:rsidRPr="00270479">
              <w:rPr>
                <w:sz w:val="26"/>
              </w:rPr>
              <w:t>多兩名閘廂助理員協助入閘。</w:t>
            </w:r>
          </w:p>
        </w:tc>
      </w:tr>
      <w:tr w:rsidR="00D950C3" w:rsidRPr="0053100C">
        <w:trPr>
          <w:trHeight w:val="1347"/>
        </w:trPr>
        <w:tc>
          <w:tcPr>
            <w:tcW w:w="613" w:type="dxa"/>
          </w:tcPr>
          <w:p w:rsidR="00D950C3" w:rsidRPr="0053100C" w:rsidRDefault="000C3147">
            <w:pPr>
              <w:pStyle w:val="TableParagraph"/>
              <w:spacing w:before="156"/>
              <w:ind w:left="50"/>
              <w:rPr>
                <w:sz w:val="26"/>
              </w:rPr>
            </w:pPr>
            <w:r w:rsidRPr="0053100C">
              <w:rPr>
                <w:spacing w:val="-5"/>
                <w:sz w:val="26"/>
              </w:rPr>
              <w:t>(b)</w:t>
            </w:r>
          </w:p>
        </w:tc>
        <w:tc>
          <w:tcPr>
            <w:tcW w:w="7763" w:type="dxa"/>
          </w:tcPr>
          <w:p w:rsidR="00D950C3" w:rsidRPr="0053100C" w:rsidRDefault="000C3147">
            <w:pPr>
              <w:pStyle w:val="TableParagraph"/>
              <w:spacing w:before="174" w:line="223" w:lineRule="auto"/>
              <w:ind w:left="173" w:right="48"/>
              <w:jc w:val="both"/>
              <w:rPr>
                <w:sz w:val="26"/>
              </w:rPr>
            </w:pPr>
            <w:r w:rsidRPr="00270479">
              <w:rPr>
                <w:spacing w:val="-1"/>
                <w:sz w:val="26"/>
              </w:rPr>
              <w:t>在閘廂內站立的表現令司閘員或其正當授權代表感到滿意。若馬匹曾於試閘時無論因任何緣故而導致開閘時間延遲，或須在閘廂內站</w:t>
            </w:r>
            <w:r w:rsidRPr="00270479">
              <w:rPr>
                <w:sz w:val="26"/>
              </w:rPr>
              <w:t>立一段時間。</w:t>
            </w:r>
          </w:p>
        </w:tc>
      </w:tr>
      <w:tr w:rsidR="00D950C3" w:rsidRPr="0053100C">
        <w:trPr>
          <w:trHeight w:val="1020"/>
        </w:trPr>
        <w:tc>
          <w:tcPr>
            <w:tcW w:w="613" w:type="dxa"/>
          </w:tcPr>
          <w:p w:rsidR="00D950C3" w:rsidRPr="0053100C" w:rsidRDefault="000C3147">
            <w:pPr>
              <w:pStyle w:val="TableParagraph"/>
              <w:spacing w:before="162"/>
              <w:ind w:left="50"/>
              <w:rPr>
                <w:sz w:val="26"/>
              </w:rPr>
            </w:pPr>
            <w:r w:rsidRPr="0053100C">
              <w:rPr>
                <w:spacing w:val="-5"/>
                <w:sz w:val="26"/>
              </w:rPr>
              <w:t>(c)</w:t>
            </w:r>
          </w:p>
        </w:tc>
        <w:tc>
          <w:tcPr>
            <w:tcW w:w="7763" w:type="dxa"/>
          </w:tcPr>
          <w:p w:rsidR="00D950C3" w:rsidRPr="0053100C" w:rsidRDefault="000C3147">
            <w:pPr>
              <w:pStyle w:val="TableParagraph"/>
              <w:spacing w:before="182" w:line="213" w:lineRule="auto"/>
              <w:ind w:left="174" w:right="48" w:hanging="1"/>
              <w:rPr>
                <w:i/>
                <w:sz w:val="27"/>
              </w:rPr>
            </w:pPr>
            <w:r w:rsidRPr="00270479">
              <w:rPr>
                <w:sz w:val="26"/>
              </w:rPr>
              <w:t>在閘廂前門開啟後一段合理時間內離開閘廂。</w:t>
            </w:r>
            <w:r w:rsidRPr="00270479">
              <w:rPr>
                <w:i/>
                <w:sz w:val="27"/>
              </w:rPr>
              <w:t>（</w:t>
            </w:r>
            <w:r w:rsidRPr="00270479">
              <w:rPr>
                <w:i/>
                <w:spacing w:val="-2"/>
                <w:sz w:val="27"/>
              </w:rPr>
              <w:t>不適用於自購新馬</w:t>
            </w:r>
            <w:r w:rsidRPr="00270479">
              <w:rPr>
                <w:i/>
                <w:sz w:val="27"/>
              </w:rPr>
              <w:t>的首次閘廂測試）</w:t>
            </w:r>
          </w:p>
        </w:tc>
      </w:tr>
      <w:tr w:rsidR="00D950C3" w:rsidRPr="0053100C">
        <w:trPr>
          <w:trHeight w:val="465"/>
        </w:trPr>
        <w:tc>
          <w:tcPr>
            <w:tcW w:w="8376" w:type="dxa"/>
            <w:gridSpan w:val="2"/>
          </w:tcPr>
          <w:p w:rsidR="00D950C3" w:rsidRPr="0053100C" w:rsidRDefault="000C3147">
            <w:pPr>
              <w:pStyle w:val="TableParagraph"/>
              <w:spacing w:before="153" w:line="292" w:lineRule="exact"/>
              <w:ind w:left="50"/>
              <w:rPr>
                <w:sz w:val="26"/>
              </w:rPr>
            </w:pPr>
            <w:r w:rsidRPr="00270479">
              <w:rPr>
                <w:sz w:val="26"/>
              </w:rPr>
              <w:t>除了獲准使用並且由策騎者攜帶的有墊馬鞭外，不得使用其他馬鞭</w:t>
            </w:r>
            <w:r w:rsidRPr="00270479">
              <w:rPr>
                <w:spacing w:val="-10"/>
                <w:sz w:val="26"/>
              </w:rPr>
              <w:t>。</w:t>
            </w:r>
          </w:p>
        </w:tc>
      </w:tr>
    </w:tbl>
    <w:p w:rsidR="00CE12F1" w:rsidRDefault="00CE12F1">
      <w:pPr>
        <w:pStyle w:val="BodyText"/>
        <w:spacing w:before="1"/>
        <w:rPr>
          <w:b/>
          <w:i/>
          <w:sz w:val="22"/>
        </w:rPr>
      </w:pPr>
    </w:p>
    <w:p w:rsidR="00CE12F1" w:rsidRDefault="00CE12F1">
      <w:pPr>
        <w:rPr>
          <w:b/>
          <w:i/>
          <w:szCs w:val="26"/>
        </w:rPr>
      </w:pPr>
      <w:r>
        <w:rPr>
          <w:b/>
          <w:i/>
        </w:rPr>
        <w:br w:type="page"/>
      </w:r>
    </w:p>
    <w:p w:rsidR="00D950C3" w:rsidRPr="0053100C" w:rsidRDefault="00D950C3">
      <w:pPr>
        <w:pStyle w:val="BodyText"/>
        <w:spacing w:before="1"/>
        <w:rPr>
          <w:b/>
          <w:i/>
          <w:sz w:val="22"/>
        </w:rPr>
      </w:pPr>
    </w:p>
    <w:p w:rsidR="00D950C3" w:rsidRPr="0053100C" w:rsidRDefault="000C3147">
      <w:pPr>
        <w:spacing w:before="49"/>
        <w:ind w:left="157"/>
        <w:rPr>
          <w:b/>
          <w:i/>
          <w:sz w:val="27"/>
        </w:rPr>
      </w:pPr>
      <w:r w:rsidRPr="00270479">
        <w:rPr>
          <w:b/>
          <w:i/>
          <w:spacing w:val="-2"/>
          <w:sz w:val="27"/>
          <w:u w:val="single"/>
        </w:rPr>
        <w:t>通過試閘的條件</w:t>
      </w:r>
    </w:p>
    <w:p w:rsidR="00CE12F1" w:rsidRDefault="00CE12F1">
      <w:pPr>
        <w:pStyle w:val="BodyText"/>
        <w:spacing w:before="43" w:line="223" w:lineRule="auto"/>
        <w:ind w:left="157" w:right="1689"/>
        <w:jc w:val="both"/>
        <w:rPr>
          <w:spacing w:val="-1"/>
        </w:rPr>
      </w:pPr>
    </w:p>
    <w:p w:rsidR="00D950C3" w:rsidRPr="0053100C" w:rsidRDefault="000C3147">
      <w:pPr>
        <w:pStyle w:val="BodyText"/>
        <w:spacing w:before="43" w:line="223" w:lineRule="auto"/>
        <w:ind w:left="157" w:right="1689"/>
        <w:jc w:val="both"/>
      </w:pPr>
      <w:r w:rsidRPr="00270479">
        <w:rPr>
          <w:spacing w:val="-1"/>
        </w:rPr>
        <w:t>除了必須符合上一項所列條件外，馬匹亦必須能夠躍出、與主馬群競跑及抵達終點，而令司閘員及當值受薪董事／賽事管制部從化馬場高級專員感到滿意。這項條件尤其適用於進行最後一次試閘以期獲准報名參賽的新馬，以及指定須在試閘中展示競爭力並且令受薪董事感到滿意的馬</w:t>
      </w:r>
      <w:r w:rsidRPr="00270479">
        <w:t>匹。</w:t>
      </w:r>
    </w:p>
    <w:p w:rsidR="00D950C3" w:rsidRPr="00437CD6" w:rsidRDefault="00D950C3">
      <w:pPr>
        <w:pStyle w:val="BodyText"/>
      </w:pPr>
    </w:p>
    <w:p w:rsidR="00D950C3" w:rsidRPr="0053100C" w:rsidRDefault="00D950C3">
      <w:pPr>
        <w:pStyle w:val="BodyText"/>
        <w:spacing w:before="4"/>
        <w:rPr>
          <w:sz w:val="20"/>
        </w:rPr>
      </w:pPr>
    </w:p>
    <w:p w:rsidR="00D950C3" w:rsidRPr="0053100C" w:rsidRDefault="000C3147">
      <w:pPr>
        <w:pStyle w:val="Heading1"/>
        <w:spacing w:before="0"/>
        <w:rPr>
          <w:u w:val="none"/>
        </w:rPr>
      </w:pPr>
      <w:r w:rsidRPr="00270479">
        <w:rPr>
          <w:spacing w:val="-3"/>
        </w:rPr>
        <w:t>獸醫檢驗</w:t>
      </w:r>
    </w:p>
    <w:p w:rsidR="00D950C3" w:rsidRPr="00437CD6" w:rsidRDefault="00D950C3">
      <w:pPr>
        <w:pStyle w:val="BodyText"/>
        <w:spacing w:before="10"/>
        <w:rPr>
          <w:b/>
          <w:i/>
          <w:sz w:val="18"/>
        </w:rPr>
      </w:pPr>
    </w:p>
    <w:p w:rsidR="00D950C3" w:rsidRPr="0053100C" w:rsidRDefault="000C3147">
      <w:pPr>
        <w:pStyle w:val="BodyText"/>
        <w:spacing w:before="66" w:line="223" w:lineRule="auto"/>
        <w:ind w:left="157" w:right="1690"/>
      </w:pPr>
      <w:r w:rsidRPr="00270479">
        <w:rPr>
          <w:spacing w:val="-1"/>
        </w:rPr>
        <w:t>因健康理由而退出賽事的馬匹，或在出賽後或操練期間被發現受傷或患病的馬匹，並非必要通過試閘方可再次報名參賽，但此等馬匹於報名參</w:t>
      </w:r>
      <w:r w:rsidRPr="00270479">
        <w:t>賽前或須通過獸醫檢驗，包括賽前例行獸醫檢驗以及在跑道上進行快跑。此項檢驗須由練馬師直接與獸醫部</w:t>
      </w:r>
      <w:r w:rsidRPr="00270479">
        <w:rPr>
          <w:spacing w:val="2"/>
        </w:rPr>
        <w:t>（</w:t>
      </w:r>
      <w:r w:rsidRPr="00270479">
        <w:t>規管、福利及生物安全政策</w:t>
      </w:r>
      <w:r w:rsidRPr="00270479">
        <w:rPr>
          <w:spacing w:val="-14"/>
        </w:rPr>
        <w:t>）</w:t>
      </w:r>
      <w:r w:rsidRPr="00270479">
        <w:rPr>
          <w:spacing w:val="-1"/>
        </w:rPr>
        <w:t>聯絡安排進行。在若干情況下，因健康理由而退出賽事的馬匹，除了通過獸醫檢驗外，可能仍須通過試閘。在上述任何一種情況下，練馬師均</w:t>
      </w:r>
      <w:r w:rsidRPr="00270479">
        <w:t>會獲得相應通知。</w:t>
      </w:r>
    </w:p>
    <w:p w:rsidR="00D950C3" w:rsidRPr="00437CD6" w:rsidRDefault="00D950C3">
      <w:pPr>
        <w:pStyle w:val="BodyText"/>
      </w:pPr>
    </w:p>
    <w:p w:rsidR="00D950C3" w:rsidRPr="0053100C" w:rsidRDefault="00D950C3">
      <w:pPr>
        <w:pStyle w:val="BodyText"/>
      </w:pPr>
    </w:p>
    <w:p w:rsidR="00D950C3" w:rsidRPr="0053100C" w:rsidRDefault="00D950C3">
      <w:pPr>
        <w:pStyle w:val="BodyText"/>
        <w:spacing w:before="8"/>
        <w:rPr>
          <w:sz w:val="20"/>
        </w:rPr>
      </w:pPr>
    </w:p>
    <w:p w:rsidR="00D950C3" w:rsidRPr="0053100C" w:rsidRDefault="000C3147">
      <w:pPr>
        <w:pStyle w:val="BodyText"/>
        <w:spacing w:line="223" w:lineRule="auto"/>
        <w:ind w:left="157" w:right="8189"/>
      </w:pPr>
      <w:r w:rsidRPr="0053100C">
        <w:rPr>
          <w:spacing w:val="-2"/>
        </w:rPr>
        <w:t>首席受薪董事</w:t>
      </w:r>
      <w:r w:rsidRPr="0053100C">
        <w:rPr>
          <w:spacing w:val="-4"/>
        </w:rPr>
        <w:t>祁禮謙</w:t>
      </w:r>
    </w:p>
    <w:sectPr w:rsidR="00D950C3" w:rsidRPr="0053100C">
      <w:pgSz w:w="11910" w:h="16840"/>
      <w:pgMar w:top="1720" w:right="360" w:bottom="980" w:left="1640" w:header="0" w:footer="78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A9E" w:rsidRDefault="00995A9E">
      <w:r>
        <w:separator/>
      </w:r>
    </w:p>
  </w:endnote>
  <w:endnote w:type="continuationSeparator" w:id="0">
    <w:p w:rsidR="00995A9E" w:rsidRDefault="00995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細明體_HKSCS">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0C3" w:rsidRDefault="009039EC">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3703320</wp:posOffset>
              </wp:positionH>
              <wp:positionV relativeFrom="page">
                <wp:posOffset>10056495</wp:posOffset>
              </wp:positionV>
              <wp:extent cx="165100" cy="19431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0C3" w:rsidRDefault="000C3147">
                          <w:pPr>
                            <w:spacing w:before="10"/>
                            <w:ind w:left="60"/>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sidR="00AA0984">
                            <w:rPr>
                              <w:rFonts w:ascii="Times New Roman"/>
                              <w:noProof/>
                              <w:sz w:val="24"/>
                            </w:rPr>
                            <w:t>1</w:t>
                          </w:r>
                          <w:r>
                            <w:rPr>
                              <w:rFonts w:ascii="Times New Roman"/>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291.6pt;margin-top:791.85pt;width:13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" filled="f" stroked="f">
              <v:textbox inset="0,0,0,0">
                <w:txbxContent>
                  <w:p w:rsidR="00D950C3" w:rsidRDefault="000C3147">
                    <w:pPr>
                      <w:spacing w:before="10"/>
                      <w:ind w:left="60"/>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sidR="00AA0984">
                      <w:rPr>
                        <w:rFonts w:ascii="Times New Roman"/>
                        <w:noProof/>
                        <w:sz w:val="24"/>
                      </w:rPr>
                      <w:t>1</w:t>
                    </w:r>
                    <w:r>
                      <w:rPr>
                        <w:rFonts w:ascii="Times New Roman"/>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A9E" w:rsidRDefault="00995A9E">
      <w:r>
        <w:separator/>
      </w:r>
    </w:p>
  </w:footnote>
  <w:footnote w:type="continuationSeparator" w:id="0">
    <w:p w:rsidR="00995A9E" w:rsidRDefault="00995A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D0AE3"/>
    <w:multiLevelType w:val="hybridMultilevel"/>
    <w:tmpl w:val="9EEC3362"/>
    <w:lvl w:ilvl="0" w:tplc="BF5CAFF2">
      <w:numFmt w:val="bullet"/>
      <w:lvlText w:val=""/>
      <w:lvlJc w:val="left"/>
      <w:pPr>
        <w:ind w:left="825" w:hanging="360"/>
      </w:pPr>
      <w:rPr>
        <w:rFonts w:ascii="Symbol" w:eastAsia="Symbol" w:hAnsi="Symbol" w:cs="Symbol" w:hint="default"/>
        <w:b w:val="0"/>
        <w:bCs w:val="0"/>
        <w:i w:val="0"/>
        <w:iCs w:val="0"/>
        <w:w w:val="100"/>
        <w:sz w:val="22"/>
        <w:szCs w:val="22"/>
        <w:lang w:val="en-US" w:eastAsia="zh-TW" w:bidi="ar-SA"/>
      </w:rPr>
    </w:lvl>
    <w:lvl w:ilvl="1" w:tplc="6A46A108">
      <w:numFmt w:val="bullet"/>
      <w:lvlText w:val="•"/>
      <w:lvlJc w:val="left"/>
      <w:pPr>
        <w:ind w:left="1133" w:hanging="360"/>
      </w:pPr>
      <w:rPr>
        <w:rFonts w:hint="default"/>
        <w:lang w:val="en-US" w:eastAsia="zh-TW" w:bidi="ar-SA"/>
      </w:rPr>
    </w:lvl>
    <w:lvl w:ilvl="2" w:tplc="3B6E33E8">
      <w:numFmt w:val="bullet"/>
      <w:lvlText w:val="•"/>
      <w:lvlJc w:val="left"/>
      <w:pPr>
        <w:ind w:left="1446" w:hanging="360"/>
      </w:pPr>
      <w:rPr>
        <w:rFonts w:hint="default"/>
        <w:lang w:val="en-US" w:eastAsia="zh-TW" w:bidi="ar-SA"/>
      </w:rPr>
    </w:lvl>
    <w:lvl w:ilvl="3" w:tplc="D07A935A">
      <w:numFmt w:val="bullet"/>
      <w:lvlText w:val="•"/>
      <w:lvlJc w:val="left"/>
      <w:pPr>
        <w:ind w:left="1759" w:hanging="360"/>
      </w:pPr>
      <w:rPr>
        <w:rFonts w:hint="default"/>
        <w:lang w:val="en-US" w:eastAsia="zh-TW" w:bidi="ar-SA"/>
      </w:rPr>
    </w:lvl>
    <w:lvl w:ilvl="4" w:tplc="7B4A6444">
      <w:numFmt w:val="bullet"/>
      <w:lvlText w:val="•"/>
      <w:lvlJc w:val="left"/>
      <w:pPr>
        <w:ind w:left="2072" w:hanging="360"/>
      </w:pPr>
      <w:rPr>
        <w:rFonts w:hint="default"/>
        <w:lang w:val="en-US" w:eastAsia="zh-TW" w:bidi="ar-SA"/>
      </w:rPr>
    </w:lvl>
    <w:lvl w:ilvl="5" w:tplc="0368277A">
      <w:numFmt w:val="bullet"/>
      <w:lvlText w:val="•"/>
      <w:lvlJc w:val="left"/>
      <w:pPr>
        <w:ind w:left="2385" w:hanging="360"/>
      </w:pPr>
      <w:rPr>
        <w:rFonts w:hint="default"/>
        <w:lang w:val="en-US" w:eastAsia="zh-TW" w:bidi="ar-SA"/>
      </w:rPr>
    </w:lvl>
    <w:lvl w:ilvl="6" w:tplc="D1543E0A">
      <w:numFmt w:val="bullet"/>
      <w:lvlText w:val="•"/>
      <w:lvlJc w:val="left"/>
      <w:pPr>
        <w:ind w:left="2698" w:hanging="360"/>
      </w:pPr>
      <w:rPr>
        <w:rFonts w:hint="default"/>
        <w:lang w:val="en-US" w:eastAsia="zh-TW" w:bidi="ar-SA"/>
      </w:rPr>
    </w:lvl>
    <w:lvl w:ilvl="7" w:tplc="98EAF3CA">
      <w:numFmt w:val="bullet"/>
      <w:lvlText w:val="•"/>
      <w:lvlJc w:val="left"/>
      <w:pPr>
        <w:ind w:left="3011" w:hanging="360"/>
      </w:pPr>
      <w:rPr>
        <w:rFonts w:hint="default"/>
        <w:lang w:val="en-US" w:eastAsia="zh-TW" w:bidi="ar-SA"/>
      </w:rPr>
    </w:lvl>
    <w:lvl w:ilvl="8" w:tplc="4BF211AA">
      <w:numFmt w:val="bullet"/>
      <w:lvlText w:val="•"/>
      <w:lvlJc w:val="left"/>
      <w:pPr>
        <w:ind w:left="3324" w:hanging="360"/>
      </w:pPr>
      <w:rPr>
        <w:rFonts w:hint="default"/>
        <w:lang w:val="en-US" w:eastAsia="zh-TW" w:bidi="ar-SA"/>
      </w:rPr>
    </w:lvl>
  </w:abstractNum>
  <w:abstractNum w:abstractNumId="1" w15:restartNumberingAfterBreak="0">
    <w:nsid w:val="294E524F"/>
    <w:multiLevelType w:val="hybridMultilevel"/>
    <w:tmpl w:val="CDD2877C"/>
    <w:lvl w:ilvl="0" w:tplc="30965722">
      <w:numFmt w:val="bullet"/>
      <w:lvlText w:val=""/>
      <w:lvlJc w:val="left"/>
      <w:pPr>
        <w:ind w:left="825" w:hanging="360"/>
      </w:pPr>
      <w:rPr>
        <w:rFonts w:ascii="Symbol" w:eastAsia="Symbol" w:hAnsi="Symbol" w:cs="Symbol" w:hint="default"/>
        <w:b w:val="0"/>
        <w:bCs w:val="0"/>
        <w:i w:val="0"/>
        <w:iCs w:val="0"/>
        <w:w w:val="100"/>
        <w:sz w:val="22"/>
        <w:szCs w:val="22"/>
        <w:lang w:val="en-US" w:eastAsia="zh-TW" w:bidi="ar-SA"/>
      </w:rPr>
    </w:lvl>
    <w:lvl w:ilvl="1" w:tplc="4A6ED7CC">
      <w:numFmt w:val="bullet"/>
      <w:lvlText w:val="•"/>
      <w:lvlJc w:val="left"/>
      <w:pPr>
        <w:ind w:left="1133" w:hanging="360"/>
      </w:pPr>
      <w:rPr>
        <w:rFonts w:hint="default"/>
        <w:lang w:val="en-US" w:eastAsia="zh-TW" w:bidi="ar-SA"/>
      </w:rPr>
    </w:lvl>
    <w:lvl w:ilvl="2" w:tplc="34785192">
      <w:numFmt w:val="bullet"/>
      <w:lvlText w:val="•"/>
      <w:lvlJc w:val="left"/>
      <w:pPr>
        <w:ind w:left="1446" w:hanging="360"/>
      </w:pPr>
      <w:rPr>
        <w:rFonts w:hint="default"/>
        <w:lang w:val="en-US" w:eastAsia="zh-TW" w:bidi="ar-SA"/>
      </w:rPr>
    </w:lvl>
    <w:lvl w:ilvl="3" w:tplc="B8FC3CBC">
      <w:numFmt w:val="bullet"/>
      <w:lvlText w:val="•"/>
      <w:lvlJc w:val="left"/>
      <w:pPr>
        <w:ind w:left="1759" w:hanging="360"/>
      </w:pPr>
      <w:rPr>
        <w:rFonts w:hint="default"/>
        <w:lang w:val="en-US" w:eastAsia="zh-TW" w:bidi="ar-SA"/>
      </w:rPr>
    </w:lvl>
    <w:lvl w:ilvl="4" w:tplc="8A30DC66">
      <w:numFmt w:val="bullet"/>
      <w:lvlText w:val="•"/>
      <w:lvlJc w:val="left"/>
      <w:pPr>
        <w:ind w:left="2072" w:hanging="360"/>
      </w:pPr>
      <w:rPr>
        <w:rFonts w:hint="default"/>
        <w:lang w:val="en-US" w:eastAsia="zh-TW" w:bidi="ar-SA"/>
      </w:rPr>
    </w:lvl>
    <w:lvl w:ilvl="5" w:tplc="D6ECDA8E">
      <w:numFmt w:val="bullet"/>
      <w:lvlText w:val="•"/>
      <w:lvlJc w:val="left"/>
      <w:pPr>
        <w:ind w:left="2385" w:hanging="360"/>
      </w:pPr>
      <w:rPr>
        <w:rFonts w:hint="default"/>
        <w:lang w:val="en-US" w:eastAsia="zh-TW" w:bidi="ar-SA"/>
      </w:rPr>
    </w:lvl>
    <w:lvl w:ilvl="6" w:tplc="122696BC">
      <w:numFmt w:val="bullet"/>
      <w:lvlText w:val="•"/>
      <w:lvlJc w:val="left"/>
      <w:pPr>
        <w:ind w:left="2698" w:hanging="360"/>
      </w:pPr>
      <w:rPr>
        <w:rFonts w:hint="default"/>
        <w:lang w:val="en-US" w:eastAsia="zh-TW" w:bidi="ar-SA"/>
      </w:rPr>
    </w:lvl>
    <w:lvl w:ilvl="7" w:tplc="5882D4F8">
      <w:numFmt w:val="bullet"/>
      <w:lvlText w:val="•"/>
      <w:lvlJc w:val="left"/>
      <w:pPr>
        <w:ind w:left="3011" w:hanging="360"/>
      </w:pPr>
      <w:rPr>
        <w:rFonts w:hint="default"/>
        <w:lang w:val="en-US" w:eastAsia="zh-TW" w:bidi="ar-SA"/>
      </w:rPr>
    </w:lvl>
    <w:lvl w:ilvl="8" w:tplc="EE96B3BA">
      <w:numFmt w:val="bullet"/>
      <w:lvlText w:val="•"/>
      <w:lvlJc w:val="left"/>
      <w:pPr>
        <w:ind w:left="3324" w:hanging="360"/>
      </w:pPr>
      <w:rPr>
        <w:rFonts w:hint="default"/>
        <w:lang w:val="en-US" w:eastAsia="zh-TW" w:bidi="ar-SA"/>
      </w:rPr>
    </w:lvl>
  </w:abstractNum>
  <w:abstractNum w:abstractNumId="2" w15:restartNumberingAfterBreak="0">
    <w:nsid w:val="3FBA15F8"/>
    <w:multiLevelType w:val="hybridMultilevel"/>
    <w:tmpl w:val="ECECC488"/>
    <w:lvl w:ilvl="0" w:tplc="52285FD0">
      <w:start w:val="1"/>
      <w:numFmt w:val="decimal"/>
      <w:lvlText w:val="%1."/>
      <w:lvlJc w:val="left"/>
      <w:pPr>
        <w:ind w:left="877" w:hanging="721"/>
      </w:pPr>
      <w:rPr>
        <w:rFonts w:ascii="細明體_HKSCS" w:eastAsia="細明體_HKSCS" w:hAnsi="細明體_HKSCS" w:cs="細明體_HKSCS" w:hint="default"/>
        <w:b w:val="0"/>
        <w:bCs w:val="0"/>
        <w:i/>
        <w:iCs/>
        <w:w w:val="96"/>
        <w:sz w:val="23"/>
        <w:szCs w:val="23"/>
        <w:lang w:val="en-US" w:eastAsia="zh-TW" w:bidi="ar-SA"/>
      </w:rPr>
    </w:lvl>
    <w:lvl w:ilvl="1" w:tplc="2982E59A">
      <w:numFmt w:val="bullet"/>
      <w:lvlText w:val="•"/>
      <w:lvlJc w:val="left"/>
      <w:pPr>
        <w:ind w:left="1782" w:hanging="721"/>
      </w:pPr>
      <w:rPr>
        <w:rFonts w:hint="default"/>
        <w:lang w:val="en-US" w:eastAsia="zh-TW" w:bidi="ar-SA"/>
      </w:rPr>
    </w:lvl>
    <w:lvl w:ilvl="2" w:tplc="D01A16F2">
      <w:numFmt w:val="bullet"/>
      <w:lvlText w:val="•"/>
      <w:lvlJc w:val="left"/>
      <w:pPr>
        <w:ind w:left="2685" w:hanging="721"/>
      </w:pPr>
      <w:rPr>
        <w:rFonts w:hint="default"/>
        <w:lang w:val="en-US" w:eastAsia="zh-TW" w:bidi="ar-SA"/>
      </w:rPr>
    </w:lvl>
    <w:lvl w:ilvl="3" w:tplc="B4523080">
      <w:numFmt w:val="bullet"/>
      <w:lvlText w:val="•"/>
      <w:lvlJc w:val="left"/>
      <w:pPr>
        <w:ind w:left="3587" w:hanging="721"/>
      </w:pPr>
      <w:rPr>
        <w:rFonts w:hint="default"/>
        <w:lang w:val="en-US" w:eastAsia="zh-TW" w:bidi="ar-SA"/>
      </w:rPr>
    </w:lvl>
    <w:lvl w:ilvl="4" w:tplc="FF4C9FD8">
      <w:numFmt w:val="bullet"/>
      <w:lvlText w:val="•"/>
      <w:lvlJc w:val="left"/>
      <w:pPr>
        <w:ind w:left="4490" w:hanging="721"/>
      </w:pPr>
      <w:rPr>
        <w:rFonts w:hint="default"/>
        <w:lang w:val="en-US" w:eastAsia="zh-TW" w:bidi="ar-SA"/>
      </w:rPr>
    </w:lvl>
    <w:lvl w:ilvl="5" w:tplc="B31E00FA">
      <w:numFmt w:val="bullet"/>
      <w:lvlText w:val="•"/>
      <w:lvlJc w:val="left"/>
      <w:pPr>
        <w:ind w:left="5393" w:hanging="721"/>
      </w:pPr>
      <w:rPr>
        <w:rFonts w:hint="default"/>
        <w:lang w:val="en-US" w:eastAsia="zh-TW" w:bidi="ar-SA"/>
      </w:rPr>
    </w:lvl>
    <w:lvl w:ilvl="6" w:tplc="EDFA0FB4">
      <w:numFmt w:val="bullet"/>
      <w:lvlText w:val="•"/>
      <w:lvlJc w:val="left"/>
      <w:pPr>
        <w:ind w:left="6295" w:hanging="721"/>
      </w:pPr>
      <w:rPr>
        <w:rFonts w:hint="default"/>
        <w:lang w:val="en-US" w:eastAsia="zh-TW" w:bidi="ar-SA"/>
      </w:rPr>
    </w:lvl>
    <w:lvl w:ilvl="7" w:tplc="BC9407CE">
      <w:numFmt w:val="bullet"/>
      <w:lvlText w:val="•"/>
      <w:lvlJc w:val="left"/>
      <w:pPr>
        <w:ind w:left="7198" w:hanging="721"/>
      </w:pPr>
      <w:rPr>
        <w:rFonts w:hint="default"/>
        <w:lang w:val="en-US" w:eastAsia="zh-TW" w:bidi="ar-SA"/>
      </w:rPr>
    </w:lvl>
    <w:lvl w:ilvl="8" w:tplc="DC401F36">
      <w:numFmt w:val="bullet"/>
      <w:lvlText w:val="•"/>
      <w:lvlJc w:val="left"/>
      <w:pPr>
        <w:ind w:left="8101" w:hanging="721"/>
      </w:pPr>
      <w:rPr>
        <w:rFonts w:hint="default"/>
        <w:lang w:val="en-US" w:eastAsia="zh-TW" w:bidi="ar-SA"/>
      </w:rPr>
    </w:lvl>
  </w:abstractNum>
  <w:abstractNum w:abstractNumId="3" w15:restartNumberingAfterBreak="0">
    <w:nsid w:val="47E677F1"/>
    <w:multiLevelType w:val="hybridMultilevel"/>
    <w:tmpl w:val="76806756"/>
    <w:lvl w:ilvl="0" w:tplc="CDA235F2">
      <w:numFmt w:val="bullet"/>
      <w:lvlText w:val=""/>
      <w:lvlJc w:val="left"/>
      <w:pPr>
        <w:ind w:left="810" w:hanging="360"/>
      </w:pPr>
      <w:rPr>
        <w:rFonts w:ascii="Symbol" w:eastAsia="Symbol" w:hAnsi="Symbol" w:cs="Symbol" w:hint="default"/>
        <w:b w:val="0"/>
        <w:bCs w:val="0"/>
        <w:i w:val="0"/>
        <w:iCs w:val="0"/>
        <w:w w:val="99"/>
        <w:sz w:val="26"/>
        <w:szCs w:val="26"/>
        <w:lang w:val="en-US" w:eastAsia="zh-TW" w:bidi="ar-SA"/>
      </w:rPr>
    </w:lvl>
    <w:lvl w:ilvl="1" w:tplc="F37EA8E0">
      <w:numFmt w:val="bullet"/>
      <w:lvlText w:val="•"/>
      <w:lvlJc w:val="left"/>
      <w:pPr>
        <w:ind w:left="1513" w:hanging="360"/>
      </w:pPr>
      <w:rPr>
        <w:rFonts w:hint="default"/>
        <w:lang w:val="en-US" w:eastAsia="zh-TW" w:bidi="ar-SA"/>
      </w:rPr>
    </w:lvl>
    <w:lvl w:ilvl="2" w:tplc="4A728B0C">
      <w:numFmt w:val="bullet"/>
      <w:lvlText w:val="•"/>
      <w:lvlJc w:val="left"/>
      <w:pPr>
        <w:ind w:left="2206" w:hanging="360"/>
      </w:pPr>
      <w:rPr>
        <w:rFonts w:hint="default"/>
        <w:lang w:val="en-US" w:eastAsia="zh-TW" w:bidi="ar-SA"/>
      </w:rPr>
    </w:lvl>
    <w:lvl w:ilvl="3" w:tplc="C2167C10">
      <w:numFmt w:val="bullet"/>
      <w:lvlText w:val="•"/>
      <w:lvlJc w:val="left"/>
      <w:pPr>
        <w:ind w:left="2899" w:hanging="360"/>
      </w:pPr>
      <w:rPr>
        <w:rFonts w:hint="default"/>
        <w:lang w:val="en-US" w:eastAsia="zh-TW" w:bidi="ar-SA"/>
      </w:rPr>
    </w:lvl>
    <w:lvl w:ilvl="4" w:tplc="D22A5064">
      <w:numFmt w:val="bullet"/>
      <w:lvlText w:val="•"/>
      <w:lvlJc w:val="left"/>
      <w:pPr>
        <w:ind w:left="3592" w:hanging="360"/>
      </w:pPr>
      <w:rPr>
        <w:rFonts w:hint="default"/>
        <w:lang w:val="en-US" w:eastAsia="zh-TW" w:bidi="ar-SA"/>
      </w:rPr>
    </w:lvl>
    <w:lvl w:ilvl="5" w:tplc="63FE9C14">
      <w:numFmt w:val="bullet"/>
      <w:lvlText w:val="•"/>
      <w:lvlJc w:val="left"/>
      <w:pPr>
        <w:ind w:left="4285" w:hanging="360"/>
      </w:pPr>
      <w:rPr>
        <w:rFonts w:hint="default"/>
        <w:lang w:val="en-US" w:eastAsia="zh-TW" w:bidi="ar-SA"/>
      </w:rPr>
    </w:lvl>
    <w:lvl w:ilvl="6" w:tplc="496E8DE0">
      <w:numFmt w:val="bullet"/>
      <w:lvlText w:val="•"/>
      <w:lvlJc w:val="left"/>
      <w:pPr>
        <w:ind w:left="4978" w:hanging="360"/>
      </w:pPr>
      <w:rPr>
        <w:rFonts w:hint="default"/>
        <w:lang w:val="en-US" w:eastAsia="zh-TW" w:bidi="ar-SA"/>
      </w:rPr>
    </w:lvl>
    <w:lvl w:ilvl="7" w:tplc="45B23A66">
      <w:numFmt w:val="bullet"/>
      <w:lvlText w:val="•"/>
      <w:lvlJc w:val="left"/>
      <w:pPr>
        <w:ind w:left="5671" w:hanging="360"/>
      </w:pPr>
      <w:rPr>
        <w:rFonts w:hint="default"/>
        <w:lang w:val="en-US" w:eastAsia="zh-TW" w:bidi="ar-SA"/>
      </w:rPr>
    </w:lvl>
    <w:lvl w:ilvl="8" w:tplc="DA72D316">
      <w:numFmt w:val="bullet"/>
      <w:lvlText w:val="•"/>
      <w:lvlJc w:val="left"/>
      <w:pPr>
        <w:ind w:left="6364" w:hanging="360"/>
      </w:pPr>
      <w:rPr>
        <w:rFonts w:hint="default"/>
        <w:lang w:val="en-US" w:eastAsia="zh-TW" w:bidi="ar-SA"/>
      </w:rPr>
    </w:lvl>
  </w:abstractNum>
  <w:abstractNum w:abstractNumId="4" w15:restartNumberingAfterBreak="0">
    <w:nsid w:val="49186D17"/>
    <w:multiLevelType w:val="hybridMultilevel"/>
    <w:tmpl w:val="D9C270E2"/>
    <w:lvl w:ilvl="0" w:tplc="022A4942">
      <w:numFmt w:val="bullet"/>
      <w:lvlText w:val=""/>
      <w:lvlJc w:val="left"/>
      <w:pPr>
        <w:ind w:left="825" w:hanging="360"/>
      </w:pPr>
      <w:rPr>
        <w:rFonts w:ascii="Symbol" w:eastAsia="Symbol" w:hAnsi="Symbol" w:cs="Symbol" w:hint="default"/>
        <w:b w:val="0"/>
        <w:bCs w:val="0"/>
        <w:i w:val="0"/>
        <w:iCs w:val="0"/>
        <w:w w:val="100"/>
        <w:sz w:val="22"/>
        <w:szCs w:val="22"/>
        <w:lang w:val="en-US" w:eastAsia="zh-TW" w:bidi="ar-SA"/>
      </w:rPr>
    </w:lvl>
    <w:lvl w:ilvl="1" w:tplc="F9B2C372">
      <w:numFmt w:val="bullet"/>
      <w:lvlText w:val="•"/>
      <w:lvlJc w:val="left"/>
      <w:pPr>
        <w:ind w:left="1133" w:hanging="360"/>
      </w:pPr>
      <w:rPr>
        <w:rFonts w:hint="default"/>
        <w:lang w:val="en-US" w:eastAsia="zh-TW" w:bidi="ar-SA"/>
      </w:rPr>
    </w:lvl>
    <w:lvl w:ilvl="2" w:tplc="68C4AFE6">
      <w:numFmt w:val="bullet"/>
      <w:lvlText w:val="•"/>
      <w:lvlJc w:val="left"/>
      <w:pPr>
        <w:ind w:left="1446" w:hanging="360"/>
      </w:pPr>
      <w:rPr>
        <w:rFonts w:hint="default"/>
        <w:lang w:val="en-US" w:eastAsia="zh-TW" w:bidi="ar-SA"/>
      </w:rPr>
    </w:lvl>
    <w:lvl w:ilvl="3" w:tplc="A89872CE">
      <w:numFmt w:val="bullet"/>
      <w:lvlText w:val="•"/>
      <w:lvlJc w:val="left"/>
      <w:pPr>
        <w:ind w:left="1759" w:hanging="360"/>
      </w:pPr>
      <w:rPr>
        <w:rFonts w:hint="default"/>
        <w:lang w:val="en-US" w:eastAsia="zh-TW" w:bidi="ar-SA"/>
      </w:rPr>
    </w:lvl>
    <w:lvl w:ilvl="4" w:tplc="CC486144">
      <w:numFmt w:val="bullet"/>
      <w:lvlText w:val="•"/>
      <w:lvlJc w:val="left"/>
      <w:pPr>
        <w:ind w:left="2072" w:hanging="360"/>
      </w:pPr>
      <w:rPr>
        <w:rFonts w:hint="default"/>
        <w:lang w:val="en-US" w:eastAsia="zh-TW" w:bidi="ar-SA"/>
      </w:rPr>
    </w:lvl>
    <w:lvl w:ilvl="5" w:tplc="ED346FEA">
      <w:numFmt w:val="bullet"/>
      <w:lvlText w:val="•"/>
      <w:lvlJc w:val="left"/>
      <w:pPr>
        <w:ind w:left="2385" w:hanging="360"/>
      </w:pPr>
      <w:rPr>
        <w:rFonts w:hint="default"/>
        <w:lang w:val="en-US" w:eastAsia="zh-TW" w:bidi="ar-SA"/>
      </w:rPr>
    </w:lvl>
    <w:lvl w:ilvl="6" w:tplc="E34A180A">
      <w:numFmt w:val="bullet"/>
      <w:lvlText w:val="•"/>
      <w:lvlJc w:val="left"/>
      <w:pPr>
        <w:ind w:left="2698" w:hanging="360"/>
      </w:pPr>
      <w:rPr>
        <w:rFonts w:hint="default"/>
        <w:lang w:val="en-US" w:eastAsia="zh-TW" w:bidi="ar-SA"/>
      </w:rPr>
    </w:lvl>
    <w:lvl w:ilvl="7" w:tplc="ACEEC2D4">
      <w:numFmt w:val="bullet"/>
      <w:lvlText w:val="•"/>
      <w:lvlJc w:val="left"/>
      <w:pPr>
        <w:ind w:left="3011" w:hanging="360"/>
      </w:pPr>
      <w:rPr>
        <w:rFonts w:hint="default"/>
        <w:lang w:val="en-US" w:eastAsia="zh-TW" w:bidi="ar-SA"/>
      </w:rPr>
    </w:lvl>
    <w:lvl w:ilvl="8" w:tplc="FA4C0250">
      <w:numFmt w:val="bullet"/>
      <w:lvlText w:val="•"/>
      <w:lvlJc w:val="left"/>
      <w:pPr>
        <w:ind w:left="3324" w:hanging="360"/>
      </w:pPr>
      <w:rPr>
        <w:rFonts w:hint="default"/>
        <w:lang w:val="en-US" w:eastAsia="zh-TW" w:bidi="ar-SA"/>
      </w:rPr>
    </w:lvl>
  </w:abstractNum>
  <w:abstractNum w:abstractNumId="5" w15:restartNumberingAfterBreak="0">
    <w:nsid w:val="60D0646A"/>
    <w:multiLevelType w:val="hybridMultilevel"/>
    <w:tmpl w:val="1DFCCF82"/>
    <w:lvl w:ilvl="0" w:tplc="50262F2C">
      <w:numFmt w:val="bullet"/>
      <w:lvlText w:val=""/>
      <w:lvlJc w:val="left"/>
      <w:pPr>
        <w:ind w:left="825" w:hanging="360"/>
      </w:pPr>
      <w:rPr>
        <w:rFonts w:ascii="Symbol" w:eastAsia="Symbol" w:hAnsi="Symbol" w:cs="Symbol" w:hint="default"/>
        <w:b w:val="0"/>
        <w:bCs w:val="0"/>
        <w:i w:val="0"/>
        <w:iCs w:val="0"/>
        <w:w w:val="100"/>
        <w:sz w:val="22"/>
        <w:szCs w:val="22"/>
        <w:lang w:val="en-US" w:eastAsia="zh-TW" w:bidi="ar-SA"/>
      </w:rPr>
    </w:lvl>
    <w:lvl w:ilvl="1" w:tplc="26C261BA">
      <w:numFmt w:val="bullet"/>
      <w:lvlText w:val="•"/>
      <w:lvlJc w:val="left"/>
      <w:pPr>
        <w:ind w:left="1133" w:hanging="360"/>
      </w:pPr>
      <w:rPr>
        <w:rFonts w:hint="default"/>
        <w:lang w:val="en-US" w:eastAsia="zh-TW" w:bidi="ar-SA"/>
      </w:rPr>
    </w:lvl>
    <w:lvl w:ilvl="2" w:tplc="B2423646">
      <w:numFmt w:val="bullet"/>
      <w:lvlText w:val="•"/>
      <w:lvlJc w:val="left"/>
      <w:pPr>
        <w:ind w:left="1446" w:hanging="360"/>
      </w:pPr>
      <w:rPr>
        <w:rFonts w:hint="default"/>
        <w:lang w:val="en-US" w:eastAsia="zh-TW" w:bidi="ar-SA"/>
      </w:rPr>
    </w:lvl>
    <w:lvl w:ilvl="3" w:tplc="9D9278A6">
      <w:numFmt w:val="bullet"/>
      <w:lvlText w:val="•"/>
      <w:lvlJc w:val="left"/>
      <w:pPr>
        <w:ind w:left="1759" w:hanging="360"/>
      </w:pPr>
      <w:rPr>
        <w:rFonts w:hint="default"/>
        <w:lang w:val="en-US" w:eastAsia="zh-TW" w:bidi="ar-SA"/>
      </w:rPr>
    </w:lvl>
    <w:lvl w:ilvl="4" w:tplc="E8A814BC">
      <w:numFmt w:val="bullet"/>
      <w:lvlText w:val="•"/>
      <w:lvlJc w:val="left"/>
      <w:pPr>
        <w:ind w:left="2072" w:hanging="360"/>
      </w:pPr>
      <w:rPr>
        <w:rFonts w:hint="default"/>
        <w:lang w:val="en-US" w:eastAsia="zh-TW" w:bidi="ar-SA"/>
      </w:rPr>
    </w:lvl>
    <w:lvl w:ilvl="5" w:tplc="B6FA44A6">
      <w:numFmt w:val="bullet"/>
      <w:lvlText w:val="•"/>
      <w:lvlJc w:val="left"/>
      <w:pPr>
        <w:ind w:left="2385" w:hanging="360"/>
      </w:pPr>
      <w:rPr>
        <w:rFonts w:hint="default"/>
        <w:lang w:val="en-US" w:eastAsia="zh-TW" w:bidi="ar-SA"/>
      </w:rPr>
    </w:lvl>
    <w:lvl w:ilvl="6" w:tplc="08BC78A2">
      <w:numFmt w:val="bullet"/>
      <w:lvlText w:val="•"/>
      <w:lvlJc w:val="left"/>
      <w:pPr>
        <w:ind w:left="2698" w:hanging="360"/>
      </w:pPr>
      <w:rPr>
        <w:rFonts w:hint="default"/>
        <w:lang w:val="en-US" w:eastAsia="zh-TW" w:bidi="ar-SA"/>
      </w:rPr>
    </w:lvl>
    <w:lvl w:ilvl="7" w:tplc="54CA2E66">
      <w:numFmt w:val="bullet"/>
      <w:lvlText w:val="•"/>
      <w:lvlJc w:val="left"/>
      <w:pPr>
        <w:ind w:left="3011" w:hanging="360"/>
      </w:pPr>
      <w:rPr>
        <w:rFonts w:hint="default"/>
        <w:lang w:val="en-US" w:eastAsia="zh-TW" w:bidi="ar-SA"/>
      </w:rPr>
    </w:lvl>
    <w:lvl w:ilvl="8" w:tplc="57A84018">
      <w:numFmt w:val="bullet"/>
      <w:lvlText w:val="•"/>
      <w:lvlJc w:val="left"/>
      <w:pPr>
        <w:ind w:left="3324" w:hanging="360"/>
      </w:pPr>
      <w:rPr>
        <w:rFonts w:hint="default"/>
        <w:lang w:val="en-US" w:eastAsia="zh-TW" w:bidi="ar-SA"/>
      </w:rPr>
    </w:lvl>
  </w:abstractNum>
  <w:abstractNum w:abstractNumId="6" w15:restartNumberingAfterBreak="0">
    <w:nsid w:val="774D139C"/>
    <w:multiLevelType w:val="hybridMultilevel"/>
    <w:tmpl w:val="D35E6A9A"/>
    <w:lvl w:ilvl="0" w:tplc="EEE45750">
      <w:numFmt w:val="bullet"/>
      <w:lvlText w:val=""/>
      <w:lvlJc w:val="left"/>
      <w:pPr>
        <w:ind w:left="825" w:hanging="360"/>
      </w:pPr>
      <w:rPr>
        <w:rFonts w:ascii="Symbol" w:eastAsia="Symbol" w:hAnsi="Symbol" w:cs="Symbol" w:hint="default"/>
        <w:b w:val="0"/>
        <w:bCs w:val="0"/>
        <w:i w:val="0"/>
        <w:iCs w:val="0"/>
        <w:w w:val="100"/>
        <w:sz w:val="22"/>
        <w:szCs w:val="22"/>
        <w:lang w:val="en-US" w:eastAsia="zh-TW" w:bidi="ar-SA"/>
      </w:rPr>
    </w:lvl>
    <w:lvl w:ilvl="1" w:tplc="0A70CEEE">
      <w:numFmt w:val="bullet"/>
      <w:lvlText w:val="•"/>
      <w:lvlJc w:val="left"/>
      <w:pPr>
        <w:ind w:left="1133" w:hanging="360"/>
      </w:pPr>
      <w:rPr>
        <w:rFonts w:hint="default"/>
        <w:lang w:val="en-US" w:eastAsia="zh-TW" w:bidi="ar-SA"/>
      </w:rPr>
    </w:lvl>
    <w:lvl w:ilvl="2" w:tplc="04E4E7E8">
      <w:numFmt w:val="bullet"/>
      <w:lvlText w:val="•"/>
      <w:lvlJc w:val="left"/>
      <w:pPr>
        <w:ind w:left="1446" w:hanging="360"/>
      </w:pPr>
      <w:rPr>
        <w:rFonts w:hint="default"/>
        <w:lang w:val="en-US" w:eastAsia="zh-TW" w:bidi="ar-SA"/>
      </w:rPr>
    </w:lvl>
    <w:lvl w:ilvl="3" w:tplc="60A65802">
      <w:numFmt w:val="bullet"/>
      <w:lvlText w:val="•"/>
      <w:lvlJc w:val="left"/>
      <w:pPr>
        <w:ind w:left="1759" w:hanging="360"/>
      </w:pPr>
      <w:rPr>
        <w:rFonts w:hint="default"/>
        <w:lang w:val="en-US" w:eastAsia="zh-TW" w:bidi="ar-SA"/>
      </w:rPr>
    </w:lvl>
    <w:lvl w:ilvl="4" w:tplc="B4969750">
      <w:numFmt w:val="bullet"/>
      <w:lvlText w:val="•"/>
      <w:lvlJc w:val="left"/>
      <w:pPr>
        <w:ind w:left="2072" w:hanging="360"/>
      </w:pPr>
      <w:rPr>
        <w:rFonts w:hint="default"/>
        <w:lang w:val="en-US" w:eastAsia="zh-TW" w:bidi="ar-SA"/>
      </w:rPr>
    </w:lvl>
    <w:lvl w:ilvl="5" w:tplc="6F1E5AB6">
      <w:numFmt w:val="bullet"/>
      <w:lvlText w:val="•"/>
      <w:lvlJc w:val="left"/>
      <w:pPr>
        <w:ind w:left="2385" w:hanging="360"/>
      </w:pPr>
      <w:rPr>
        <w:rFonts w:hint="default"/>
        <w:lang w:val="en-US" w:eastAsia="zh-TW" w:bidi="ar-SA"/>
      </w:rPr>
    </w:lvl>
    <w:lvl w:ilvl="6" w:tplc="69B24DC4">
      <w:numFmt w:val="bullet"/>
      <w:lvlText w:val="•"/>
      <w:lvlJc w:val="left"/>
      <w:pPr>
        <w:ind w:left="2698" w:hanging="360"/>
      </w:pPr>
      <w:rPr>
        <w:rFonts w:hint="default"/>
        <w:lang w:val="en-US" w:eastAsia="zh-TW" w:bidi="ar-SA"/>
      </w:rPr>
    </w:lvl>
    <w:lvl w:ilvl="7" w:tplc="ADD0ACA8">
      <w:numFmt w:val="bullet"/>
      <w:lvlText w:val="•"/>
      <w:lvlJc w:val="left"/>
      <w:pPr>
        <w:ind w:left="3011" w:hanging="360"/>
      </w:pPr>
      <w:rPr>
        <w:rFonts w:hint="default"/>
        <w:lang w:val="en-US" w:eastAsia="zh-TW" w:bidi="ar-SA"/>
      </w:rPr>
    </w:lvl>
    <w:lvl w:ilvl="8" w:tplc="3DD45C80">
      <w:numFmt w:val="bullet"/>
      <w:lvlText w:val="•"/>
      <w:lvlJc w:val="left"/>
      <w:pPr>
        <w:ind w:left="3324" w:hanging="360"/>
      </w:pPr>
      <w:rPr>
        <w:rFonts w:hint="default"/>
        <w:lang w:val="en-US" w:eastAsia="zh-TW" w:bidi="ar-SA"/>
      </w:rPr>
    </w:lvl>
  </w:abstractNum>
  <w:abstractNum w:abstractNumId="7" w15:restartNumberingAfterBreak="0">
    <w:nsid w:val="78CD1FC7"/>
    <w:multiLevelType w:val="hybridMultilevel"/>
    <w:tmpl w:val="765E8912"/>
    <w:lvl w:ilvl="0" w:tplc="017AEA82">
      <w:numFmt w:val="bullet"/>
      <w:lvlText w:val=""/>
      <w:lvlJc w:val="left"/>
      <w:pPr>
        <w:ind w:left="825" w:hanging="360"/>
      </w:pPr>
      <w:rPr>
        <w:rFonts w:ascii="Symbol" w:eastAsia="Symbol" w:hAnsi="Symbol" w:cs="Symbol" w:hint="default"/>
        <w:b w:val="0"/>
        <w:bCs w:val="0"/>
        <w:i w:val="0"/>
        <w:iCs w:val="0"/>
        <w:w w:val="100"/>
        <w:sz w:val="22"/>
        <w:szCs w:val="22"/>
        <w:lang w:val="en-US" w:eastAsia="zh-TW" w:bidi="ar-SA"/>
      </w:rPr>
    </w:lvl>
    <w:lvl w:ilvl="1" w:tplc="2F6EEF30">
      <w:numFmt w:val="bullet"/>
      <w:lvlText w:val="•"/>
      <w:lvlJc w:val="left"/>
      <w:pPr>
        <w:ind w:left="1133" w:hanging="360"/>
      </w:pPr>
      <w:rPr>
        <w:rFonts w:hint="default"/>
        <w:lang w:val="en-US" w:eastAsia="zh-TW" w:bidi="ar-SA"/>
      </w:rPr>
    </w:lvl>
    <w:lvl w:ilvl="2" w:tplc="892AA858">
      <w:numFmt w:val="bullet"/>
      <w:lvlText w:val="•"/>
      <w:lvlJc w:val="left"/>
      <w:pPr>
        <w:ind w:left="1446" w:hanging="360"/>
      </w:pPr>
      <w:rPr>
        <w:rFonts w:hint="default"/>
        <w:lang w:val="en-US" w:eastAsia="zh-TW" w:bidi="ar-SA"/>
      </w:rPr>
    </w:lvl>
    <w:lvl w:ilvl="3" w:tplc="EA22E156">
      <w:numFmt w:val="bullet"/>
      <w:lvlText w:val="•"/>
      <w:lvlJc w:val="left"/>
      <w:pPr>
        <w:ind w:left="1759" w:hanging="360"/>
      </w:pPr>
      <w:rPr>
        <w:rFonts w:hint="default"/>
        <w:lang w:val="en-US" w:eastAsia="zh-TW" w:bidi="ar-SA"/>
      </w:rPr>
    </w:lvl>
    <w:lvl w:ilvl="4" w:tplc="56B0F22C">
      <w:numFmt w:val="bullet"/>
      <w:lvlText w:val="•"/>
      <w:lvlJc w:val="left"/>
      <w:pPr>
        <w:ind w:left="2072" w:hanging="360"/>
      </w:pPr>
      <w:rPr>
        <w:rFonts w:hint="default"/>
        <w:lang w:val="en-US" w:eastAsia="zh-TW" w:bidi="ar-SA"/>
      </w:rPr>
    </w:lvl>
    <w:lvl w:ilvl="5" w:tplc="076C3678">
      <w:numFmt w:val="bullet"/>
      <w:lvlText w:val="•"/>
      <w:lvlJc w:val="left"/>
      <w:pPr>
        <w:ind w:left="2385" w:hanging="360"/>
      </w:pPr>
      <w:rPr>
        <w:rFonts w:hint="default"/>
        <w:lang w:val="en-US" w:eastAsia="zh-TW" w:bidi="ar-SA"/>
      </w:rPr>
    </w:lvl>
    <w:lvl w:ilvl="6" w:tplc="F080107C">
      <w:numFmt w:val="bullet"/>
      <w:lvlText w:val="•"/>
      <w:lvlJc w:val="left"/>
      <w:pPr>
        <w:ind w:left="2698" w:hanging="360"/>
      </w:pPr>
      <w:rPr>
        <w:rFonts w:hint="default"/>
        <w:lang w:val="en-US" w:eastAsia="zh-TW" w:bidi="ar-SA"/>
      </w:rPr>
    </w:lvl>
    <w:lvl w:ilvl="7" w:tplc="E79AAAD6">
      <w:numFmt w:val="bullet"/>
      <w:lvlText w:val="•"/>
      <w:lvlJc w:val="left"/>
      <w:pPr>
        <w:ind w:left="3011" w:hanging="360"/>
      </w:pPr>
      <w:rPr>
        <w:rFonts w:hint="default"/>
        <w:lang w:val="en-US" w:eastAsia="zh-TW" w:bidi="ar-SA"/>
      </w:rPr>
    </w:lvl>
    <w:lvl w:ilvl="8" w:tplc="865855B8">
      <w:numFmt w:val="bullet"/>
      <w:lvlText w:val="•"/>
      <w:lvlJc w:val="left"/>
      <w:pPr>
        <w:ind w:left="3324" w:hanging="360"/>
      </w:pPr>
      <w:rPr>
        <w:rFonts w:hint="default"/>
        <w:lang w:val="en-US" w:eastAsia="zh-TW" w:bidi="ar-SA"/>
      </w:rPr>
    </w:lvl>
  </w:abstractNum>
  <w:num w:numId="1">
    <w:abstractNumId w:val="3"/>
  </w:num>
  <w:num w:numId="2">
    <w:abstractNumId w:val="2"/>
  </w:num>
  <w:num w:numId="3">
    <w:abstractNumId w:val="5"/>
  </w:num>
  <w:num w:numId="4">
    <w:abstractNumId w:val="1"/>
  </w:num>
  <w:num w:numId="5">
    <w:abstractNumId w:val="4"/>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0C3"/>
    <w:rsid w:val="000C3147"/>
    <w:rsid w:val="00215D44"/>
    <w:rsid w:val="00270479"/>
    <w:rsid w:val="00270752"/>
    <w:rsid w:val="003A058E"/>
    <w:rsid w:val="00437CD6"/>
    <w:rsid w:val="0047185E"/>
    <w:rsid w:val="0053100C"/>
    <w:rsid w:val="00534660"/>
    <w:rsid w:val="00670C2A"/>
    <w:rsid w:val="006A6CC8"/>
    <w:rsid w:val="007563C3"/>
    <w:rsid w:val="008150A7"/>
    <w:rsid w:val="009039EC"/>
    <w:rsid w:val="00995A9E"/>
    <w:rsid w:val="009E1942"/>
    <w:rsid w:val="00AA0984"/>
    <w:rsid w:val="00AC7805"/>
    <w:rsid w:val="00BA2C8B"/>
    <w:rsid w:val="00BE2652"/>
    <w:rsid w:val="00C254D0"/>
    <w:rsid w:val="00C265DA"/>
    <w:rsid w:val="00CE12F1"/>
    <w:rsid w:val="00D413D7"/>
    <w:rsid w:val="00D950C3"/>
    <w:rsid w:val="00E307CE"/>
    <w:rsid w:val="00F167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AD926A-CACC-4EC6-A654-0A85FA4E7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新細明體"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細明體_HKSCS" w:eastAsia="細明體_HKSCS" w:hAnsi="細明體_HKSCS" w:cs="細明體_HKSCS"/>
      <w:lang w:eastAsia="zh-TW"/>
    </w:rPr>
  </w:style>
  <w:style w:type="paragraph" w:styleId="Heading1">
    <w:name w:val="heading 1"/>
    <w:basedOn w:val="Normal"/>
    <w:uiPriority w:val="1"/>
    <w:qFormat/>
    <w:pPr>
      <w:spacing w:before="36"/>
      <w:ind w:left="157"/>
      <w:outlineLvl w:val="0"/>
    </w:pPr>
    <w:rPr>
      <w:b/>
      <w:bCs/>
      <w:i/>
      <w:iCs/>
      <w:sz w:val="27"/>
      <w:szCs w:val="27"/>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pPr>
      <w:spacing w:line="287" w:lineRule="exact"/>
      <w:ind w:left="877" w:hanging="72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E19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942"/>
    <w:rPr>
      <w:rFonts w:ascii="Segoe UI" w:eastAsia="細明體_HKSCS" w:hAnsi="Segoe UI" w:cs="Segoe UI"/>
      <w:sz w:val="18"/>
      <w:szCs w:val="18"/>
      <w:lang w:eastAsia="zh-TW"/>
    </w:rPr>
  </w:style>
  <w:style w:type="character" w:styleId="CommentReference">
    <w:name w:val="annotation reference"/>
    <w:basedOn w:val="DefaultParagraphFont"/>
    <w:uiPriority w:val="99"/>
    <w:semiHidden/>
    <w:unhideWhenUsed/>
    <w:rsid w:val="0053100C"/>
    <w:rPr>
      <w:sz w:val="16"/>
      <w:szCs w:val="16"/>
    </w:rPr>
  </w:style>
  <w:style w:type="paragraph" w:styleId="CommentText">
    <w:name w:val="annotation text"/>
    <w:basedOn w:val="Normal"/>
    <w:link w:val="CommentTextChar"/>
    <w:uiPriority w:val="99"/>
    <w:semiHidden/>
    <w:unhideWhenUsed/>
    <w:rsid w:val="0053100C"/>
    <w:rPr>
      <w:sz w:val="20"/>
      <w:szCs w:val="20"/>
    </w:rPr>
  </w:style>
  <w:style w:type="character" w:customStyle="1" w:styleId="CommentTextChar">
    <w:name w:val="Comment Text Char"/>
    <w:basedOn w:val="DefaultParagraphFont"/>
    <w:link w:val="CommentText"/>
    <w:uiPriority w:val="99"/>
    <w:semiHidden/>
    <w:rsid w:val="0053100C"/>
    <w:rPr>
      <w:rFonts w:ascii="細明體_HKSCS" w:eastAsia="細明體_HKSCS" w:hAnsi="細明體_HKSCS" w:cs="細明體_HKSCS"/>
      <w:sz w:val="20"/>
      <w:szCs w:val="20"/>
      <w:lang w:eastAsia="zh-TW"/>
    </w:rPr>
  </w:style>
  <w:style w:type="paragraph" w:styleId="CommentSubject">
    <w:name w:val="annotation subject"/>
    <w:basedOn w:val="CommentText"/>
    <w:next w:val="CommentText"/>
    <w:link w:val="CommentSubjectChar"/>
    <w:uiPriority w:val="99"/>
    <w:semiHidden/>
    <w:unhideWhenUsed/>
    <w:rsid w:val="0053100C"/>
    <w:rPr>
      <w:b/>
      <w:bCs/>
    </w:rPr>
  </w:style>
  <w:style w:type="character" w:customStyle="1" w:styleId="CommentSubjectChar">
    <w:name w:val="Comment Subject Char"/>
    <w:basedOn w:val="CommentTextChar"/>
    <w:link w:val="CommentSubject"/>
    <w:uiPriority w:val="99"/>
    <w:semiHidden/>
    <w:rsid w:val="0053100C"/>
    <w:rPr>
      <w:rFonts w:ascii="細明體_HKSCS" w:eastAsia="細明體_HKSCS" w:hAnsi="細明體_HKSCS" w:cs="細明體_HKSCS"/>
      <w:b/>
      <w:bCs/>
      <w:sz w:val="20"/>
      <w:szCs w:val="20"/>
      <w:lang w:eastAsia="zh-TW"/>
    </w:rPr>
  </w:style>
  <w:style w:type="paragraph" w:styleId="Header">
    <w:name w:val="header"/>
    <w:basedOn w:val="Normal"/>
    <w:link w:val="HeaderChar"/>
    <w:uiPriority w:val="99"/>
    <w:unhideWhenUsed/>
    <w:rsid w:val="00C265DA"/>
    <w:pPr>
      <w:tabs>
        <w:tab w:val="center" w:pos="4320"/>
        <w:tab w:val="right" w:pos="8640"/>
      </w:tabs>
    </w:pPr>
  </w:style>
  <w:style w:type="character" w:customStyle="1" w:styleId="HeaderChar">
    <w:name w:val="Header Char"/>
    <w:basedOn w:val="DefaultParagraphFont"/>
    <w:link w:val="Header"/>
    <w:uiPriority w:val="99"/>
    <w:rsid w:val="00C265DA"/>
    <w:rPr>
      <w:rFonts w:ascii="細明體_HKSCS" w:eastAsia="細明體_HKSCS" w:hAnsi="細明體_HKSCS" w:cs="細明體_HKSCS"/>
      <w:lang w:eastAsia="zh-TW"/>
    </w:rPr>
  </w:style>
  <w:style w:type="paragraph" w:styleId="Footer">
    <w:name w:val="footer"/>
    <w:basedOn w:val="Normal"/>
    <w:link w:val="FooterChar"/>
    <w:uiPriority w:val="99"/>
    <w:unhideWhenUsed/>
    <w:rsid w:val="00C265DA"/>
    <w:pPr>
      <w:tabs>
        <w:tab w:val="center" w:pos="4320"/>
        <w:tab w:val="right" w:pos="8640"/>
      </w:tabs>
    </w:pPr>
  </w:style>
  <w:style w:type="character" w:customStyle="1" w:styleId="FooterChar">
    <w:name w:val="Footer Char"/>
    <w:basedOn w:val="DefaultParagraphFont"/>
    <w:link w:val="Footer"/>
    <w:uiPriority w:val="99"/>
    <w:rsid w:val="00C265DA"/>
    <w:rPr>
      <w:rFonts w:ascii="細明體_HKSCS" w:eastAsia="細明體_HKSCS" w:hAnsi="細明體_HKSCS" w:cs="細明體_HKSCS"/>
      <w:lang w:eastAsia="zh-TW"/>
    </w:rPr>
  </w:style>
  <w:style w:type="character" w:styleId="Hyperlink">
    <w:name w:val="Hyperlink"/>
    <w:basedOn w:val="DefaultParagraphFont"/>
    <w:uiPriority w:val="99"/>
    <w:unhideWhenUsed/>
    <w:rsid w:val="00C265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cing.hkjc.com/racing/english/racing-info/reg_approved_gear.aspx"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886</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The Hong Kong Jockey Club</Company>
  <LinksUpToDate>false</LinksUpToDate>
  <CharactersWithSpaces>5931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KWOK, Kenneth C Y</dc:creator>
  <cp:lastModifiedBy>LAU, K H</cp:lastModifiedBy>
  <cp:revision>2</cp:revision>
  <dcterms:created xsi:type="dcterms:W3CDTF">2022-07-28T08:46:00Z</dcterms:created>
  <dcterms:modified xsi:type="dcterms:W3CDTF">2022-07-28T08:46:00Z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2021-07-21T00:00:00Z</vt:filetime>
  </property>
  <property fmtid="{D5CDD505-2E9C-101B-9397-08002B2CF9AE}" pid="3" name="Creator">
    <vt:lpwstr>Acrobat PDFMaker 15 for Word</vt:lpwstr>
  </property>
  <property fmtid="{D5CDD505-2E9C-101B-9397-08002B2CF9AE}" pid="4" name="LastSaved">
    <vt:filetime>2022-07-21T00:00:00Z</vt:filetime>
  </property>
  <property fmtid="{D5CDD505-2E9C-101B-9397-08002B2CF9AE}" pid="5" name="Producer">
    <vt:lpwstr>Adobe PDF Library 15.0</vt:lpwstr>
  </property>
  <property fmtid="{D5CDD505-2E9C-101B-9397-08002B2CF9AE}" pid="6" name="SourceModified">
    <vt:lpwstr>D:20210721070638</vt:lpwstr>
  </property>
</Properties>
</file>